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A37" w:rsidRPr="00CE5BE0" w:rsidRDefault="000B615F" w:rsidP="009564C7">
      <w:pPr>
        <w:spacing w:after="120"/>
        <w:jc w:val="right"/>
        <w:rPr>
          <w:b/>
          <w:bCs/>
        </w:rPr>
      </w:pPr>
      <w:r>
        <w:rPr>
          <w:b/>
          <w:bCs/>
        </w:rPr>
        <w:t>A</w:t>
      </w:r>
      <w:r w:rsidR="00B47A37" w:rsidRPr="00CE5BE0">
        <w:rPr>
          <w:b/>
          <w:bCs/>
        </w:rPr>
        <w:t>llegato  “A”</w:t>
      </w:r>
    </w:p>
    <w:p w:rsidR="00866AB3" w:rsidRDefault="00866AB3" w:rsidP="00CE55B8">
      <w:pPr>
        <w:tabs>
          <w:tab w:val="num" w:pos="461"/>
          <w:tab w:val="num" w:pos="756"/>
        </w:tabs>
        <w:spacing w:after="120"/>
        <w:rPr>
          <w:b/>
          <w:bCs/>
        </w:rPr>
      </w:pPr>
    </w:p>
    <w:p w:rsidR="00B47A37" w:rsidRPr="004B2335" w:rsidRDefault="00B47A37" w:rsidP="00CE55B8">
      <w:pPr>
        <w:tabs>
          <w:tab w:val="num" w:pos="461"/>
          <w:tab w:val="num" w:pos="756"/>
        </w:tabs>
        <w:spacing w:after="120"/>
        <w:rPr>
          <w:b/>
          <w:bCs/>
        </w:rPr>
      </w:pPr>
      <w:r w:rsidRPr="004B2335">
        <w:rPr>
          <w:b/>
          <w:bCs/>
        </w:rPr>
        <w:t>OGGETTO: PSR per l’Umbria 2014/2020 -  misura 4 – sottomisura</w:t>
      </w:r>
      <w:r>
        <w:rPr>
          <w:b/>
          <w:bCs/>
        </w:rPr>
        <w:t xml:space="preserve"> </w:t>
      </w:r>
      <w:r w:rsidRPr="004B2335">
        <w:rPr>
          <w:b/>
          <w:bCs/>
        </w:rPr>
        <w:t>4.1, tipo intervento 4.1.1</w:t>
      </w:r>
      <w:r>
        <w:rPr>
          <w:b/>
          <w:bCs/>
        </w:rPr>
        <w:t xml:space="preserve">. </w:t>
      </w:r>
      <w:r w:rsidRPr="004B2335">
        <w:rPr>
          <w:b/>
          <w:bCs/>
        </w:rPr>
        <w:t>Avviso pubblico recante disposizioni per la concessione del sostegno.</w:t>
      </w:r>
    </w:p>
    <w:p w:rsidR="00B47A37" w:rsidRPr="004B2335" w:rsidRDefault="00B47A37" w:rsidP="00CE55B8">
      <w:pPr>
        <w:tabs>
          <w:tab w:val="num" w:pos="461"/>
          <w:tab w:val="num" w:pos="756"/>
        </w:tabs>
        <w:spacing w:after="120"/>
        <w:jc w:val="center"/>
      </w:pPr>
    </w:p>
    <w:p w:rsidR="00B47A37" w:rsidRPr="00CE5BE0" w:rsidRDefault="00B47A37" w:rsidP="00CE55B8">
      <w:pPr>
        <w:tabs>
          <w:tab w:val="num" w:pos="461"/>
          <w:tab w:val="num" w:pos="756"/>
        </w:tabs>
        <w:spacing w:after="120"/>
        <w:jc w:val="center"/>
        <w:rPr>
          <w:b/>
          <w:bCs/>
        </w:rPr>
      </w:pPr>
      <w:r w:rsidRPr="004B2335">
        <w:rPr>
          <w:i/>
          <w:iCs/>
        </w:rPr>
        <w:t>Articolo 1</w:t>
      </w:r>
    </w:p>
    <w:p w:rsidR="00B47A37" w:rsidRPr="00CE5BE0" w:rsidRDefault="00B47A37" w:rsidP="00CE55B8">
      <w:pPr>
        <w:tabs>
          <w:tab w:val="num" w:pos="461"/>
          <w:tab w:val="num" w:pos="756"/>
        </w:tabs>
        <w:spacing w:after="120"/>
        <w:jc w:val="center"/>
        <w:rPr>
          <w:b/>
          <w:bCs/>
        </w:rPr>
      </w:pPr>
      <w:r w:rsidRPr="00CE5BE0">
        <w:rPr>
          <w:b/>
          <w:bCs/>
        </w:rPr>
        <w:t>Finalità</w:t>
      </w:r>
    </w:p>
    <w:p w:rsidR="00B47A37" w:rsidRPr="005A62D0" w:rsidRDefault="00B47A37" w:rsidP="00027117">
      <w:pPr>
        <w:tabs>
          <w:tab w:val="num" w:pos="461"/>
          <w:tab w:val="num" w:pos="756"/>
        </w:tabs>
      </w:pPr>
      <w:r w:rsidRPr="00CE5BE0">
        <w:t>Il presente avviso</w:t>
      </w:r>
      <w:r>
        <w:t xml:space="preserve"> </w:t>
      </w:r>
      <w:r w:rsidRPr="00CE5BE0">
        <w:t xml:space="preserve">è finalizzato a garantire la continuità dell’azione amministrativa della Regione Umbria a sostegno delle imprese del settore della produzione primaria mediante la implementazione della misura 4, sottomisura 4.1, tipo d’intervento 4.1.1: </w:t>
      </w:r>
      <w:r w:rsidRPr="00CE5BE0">
        <w:rPr>
          <w:i/>
          <w:iCs/>
        </w:rPr>
        <w:t>“Sostegno a investimenti   per il miglioramento delle prestazioni e della sostenibilità globale delle aziende  agricole</w:t>
      </w:r>
      <w:r w:rsidRPr="00533D32">
        <w:rPr>
          <w:i/>
          <w:iCs/>
        </w:rPr>
        <w:t>”</w:t>
      </w:r>
      <w:r>
        <w:rPr>
          <w:i/>
          <w:iCs/>
        </w:rPr>
        <w:t xml:space="preserve"> </w:t>
      </w:r>
      <w:r w:rsidRPr="00533D32">
        <w:t xml:space="preserve">del </w:t>
      </w:r>
      <w:r w:rsidRPr="005A62D0">
        <w:t xml:space="preserve">Programma di Sviluppo Rurale per l’Umbria 2014/2020 (PSR)   approvato dalla  Commissione UE con  </w:t>
      </w:r>
      <w:r>
        <w:t>d</w:t>
      </w:r>
      <w:r w:rsidRPr="005A62D0">
        <w:t xml:space="preserve">ecisione </w:t>
      </w:r>
      <w:r>
        <w:t xml:space="preserve">n. </w:t>
      </w:r>
      <w:r w:rsidRPr="005A62D0">
        <w:t>C(2015)4156 del 12 giugno 2015</w:t>
      </w:r>
      <w:r w:rsidR="000B615F">
        <w:t>.</w:t>
      </w:r>
    </w:p>
    <w:p w:rsidR="00B47A37" w:rsidRPr="00CE5BE0" w:rsidRDefault="00B47A37" w:rsidP="00027117">
      <w:pPr>
        <w:tabs>
          <w:tab w:val="num" w:pos="461"/>
          <w:tab w:val="num" w:pos="756"/>
        </w:tabs>
      </w:pPr>
      <w:r w:rsidRPr="005A62D0">
        <w:t>Nello specifico, con il presente avviso s’intendono perseguire gli obiettivi individuati al</w:t>
      </w:r>
      <w:r w:rsidRPr="00CE5BE0">
        <w:t xml:space="preserve"> paragrafo “</w:t>
      </w:r>
      <w:r w:rsidRPr="00CE5BE0">
        <w:rPr>
          <w:i/>
          <w:iCs/>
        </w:rPr>
        <w:t xml:space="preserve">descrizione del tipo di intervento” </w:t>
      </w:r>
      <w:r w:rsidRPr="00CE5BE0">
        <w:t>della sopra indicata sottomisura.</w:t>
      </w:r>
    </w:p>
    <w:p w:rsidR="00B47A37" w:rsidRDefault="00B47A37" w:rsidP="003421F6">
      <w:pPr>
        <w:tabs>
          <w:tab w:val="num" w:pos="461"/>
          <w:tab w:val="num" w:pos="756"/>
        </w:tabs>
        <w:spacing w:after="120"/>
        <w:jc w:val="center"/>
        <w:rPr>
          <w:i/>
          <w:iCs/>
        </w:rPr>
      </w:pPr>
    </w:p>
    <w:p w:rsidR="00B47A37" w:rsidRPr="005A62D0" w:rsidRDefault="00B47A37" w:rsidP="003421F6">
      <w:pPr>
        <w:tabs>
          <w:tab w:val="num" w:pos="461"/>
          <w:tab w:val="num" w:pos="756"/>
        </w:tabs>
        <w:spacing w:after="120"/>
        <w:jc w:val="center"/>
        <w:rPr>
          <w:i/>
          <w:iCs/>
        </w:rPr>
      </w:pPr>
      <w:r w:rsidRPr="005A62D0">
        <w:rPr>
          <w:i/>
          <w:iCs/>
        </w:rPr>
        <w:t>Articolo 2</w:t>
      </w:r>
    </w:p>
    <w:p w:rsidR="00B47A37" w:rsidRPr="007F7A6A" w:rsidRDefault="00B47A37" w:rsidP="003421F6">
      <w:pPr>
        <w:tabs>
          <w:tab w:val="num" w:pos="461"/>
          <w:tab w:val="num" w:pos="756"/>
        </w:tabs>
        <w:spacing w:after="120"/>
        <w:jc w:val="center"/>
        <w:rPr>
          <w:b/>
          <w:bCs/>
          <w:i/>
          <w:iCs/>
        </w:rPr>
      </w:pPr>
      <w:r w:rsidRPr="007F7A6A">
        <w:rPr>
          <w:b/>
          <w:bCs/>
          <w:i/>
          <w:iCs/>
        </w:rPr>
        <w:t>Clausola di salvaguardia</w:t>
      </w:r>
    </w:p>
    <w:p w:rsidR="00B47A37" w:rsidRPr="005A62D0" w:rsidRDefault="00B47A37" w:rsidP="00C86A95">
      <w:pPr>
        <w:widowControl/>
        <w:adjustRightInd w:val="0"/>
      </w:pPr>
      <w:r w:rsidRPr="005A62D0">
        <w:t>Allo s</w:t>
      </w:r>
      <w:r>
        <w:t>tato, il presente avviso viene e</w:t>
      </w:r>
      <w:r w:rsidRPr="005A62D0">
        <w:t>manato in anticipazione:</w:t>
      </w:r>
    </w:p>
    <w:p w:rsidR="00B47A37" w:rsidRPr="005A62D0" w:rsidRDefault="00B47A37" w:rsidP="005A62D0">
      <w:pPr>
        <w:numPr>
          <w:ilvl w:val="0"/>
          <w:numId w:val="1"/>
        </w:numPr>
        <w:ind w:hanging="218"/>
      </w:pPr>
      <w:r w:rsidRPr="005A62D0">
        <w:t>alla definizione delle procedure informatizzate per la presentazione delle domande di sostegno e pagamento e per la controllabilità e verificabilità delle condizioni, impegni e obblighi previsti dalle misure, in accordo con l’Organismo Pagatore - AGEA;</w:t>
      </w:r>
    </w:p>
    <w:p w:rsidR="00B47A37" w:rsidRPr="005A62D0" w:rsidRDefault="00B47A37" w:rsidP="005A62D0">
      <w:pPr>
        <w:numPr>
          <w:ilvl w:val="0"/>
          <w:numId w:val="1"/>
        </w:numPr>
        <w:ind w:hanging="218"/>
      </w:pPr>
      <w:r w:rsidRPr="005A62D0">
        <w:t>alla definitiva assegnazione delle risorse per le quote di cofinanziamento, nazionale e regionale.</w:t>
      </w:r>
    </w:p>
    <w:p w:rsidR="00B47A37" w:rsidRPr="005A62D0" w:rsidRDefault="00B47A37" w:rsidP="00027117">
      <w:pPr>
        <w:tabs>
          <w:tab w:val="num" w:pos="461"/>
          <w:tab w:val="num" w:pos="756"/>
        </w:tabs>
      </w:pPr>
      <w:r w:rsidRPr="005A62D0">
        <w:t>Pertanto, in sede di presentazione della domanda di sostegno ai sensi del presente avviso, al fine di esonerare l’Amministrazione regionale da qualunque vincolo od obbligo alla concessione  del sostegno richiesto, ciascun richiedente è tenuto a sottoscrivere, a norma dell’art. 47 del DPR n. 445/</w:t>
      </w:r>
      <w:r w:rsidRPr="000B615F">
        <w:t>2000 e s</w:t>
      </w:r>
      <w:r w:rsidRPr="005A62D0">
        <w:t>. m. e int., la seguente dichiarazione:</w:t>
      </w:r>
    </w:p>
    <w:p w:rsidR="007D0C34" w:rsidRPr="005A62D0" w:rsidRDefault="007D0C34" w:rsidP="007D0C34">
      <w:pPr>
        <w:numPr>
          <w:ilvl w:val="0"/>
          <w:numId w:val="1"/>
        </w:numPr>
        <w:ind w:hanging="218"/>
      </w:pPr>
      <w:r w:rsidRPr="005A62D0">
        <w:t>di essere a conoscenza che la domanda di sostegno è presentata anticipatamente alla definizione delle procedure informatizzate definitive per la presentazione delle domande di sostegno e pagamento e per la controllabilità e verificabilità delle condizioni, impegni e obblighi previsti dalle misure;</w:t>
      </w:r>
    </w:p>
    <w:p w:rsidR="007D0C34" w:rsidRPr="000B615F" w:rsidRDefault="007D0C34" w:rsidP="007D0C34">
      <w:pPr>
        <w:numPr>
          <w:ilvl w:val="0"/>
          <w:numId w:val="1"/>
        </w:numPr>
        <w:ind w:hanging="218"/>
      </w:pPr>
      <w:r w:rsidRPr="000B615F">
        <w:t>di essere a conoscenza che la domanda è presentata in assenza della definitiva assegnazione delle risorse per le quote di cofinanziamento nazionale e regionale e che</w:t>
      </w:r>
      <w:r>
        <w:t xml:space="preserve"> pertanto esonera l’amministrazione regionale da qualunque vincolo od obbligo alla concessione del sostegno richiesto ed a</w:t>
      </w:r>
      <w:r w:rsidRPr="000B615F">
        <w:t>l rispetto dei termini temporali del procedimento amministrativo</w:t>
      </w:r>
      <w:r>
        <w:t xml:space="preserve"> per la concessione ed erogazione del sostegno pubblico</w:t>
      </w:r>
      <w:r w:rsidRPr="000B615F">
        <w:t>;</w:t>
      </w:r>
    </w:p>
    <w:p w:rsidR="007D0C34" w:rsidRPr="005A62D0" w:rsidRDefault="007D0C34" w:rsidP="007D0C34">
      <w:pPr>
        <w:numPr>
          <w:ilvl w:val="0"/>
          <w:numId w:val="1"/>
        </w:numPr>
        <w:ind w:hanging="218"/>
      </w:pPr>
      <w:r w:rsidRPr="005A62D0">
        <w:t xml:space="preserve"> di essere a conoscenza dell’obbligo </w:t>
      </w:r>
      <w:r>
        <w:t>di rettificare la domanda di so</w:t>
      </w:r>
      <w:r w:rsidRPr="005A62D0">
        <w:t>stegno, al fine di renderla congruente alle eventuali modificazioni o integrazioni che la Regione intendesse apportare al bando di evidenza pubblica in forza del quale la medesima è presentata, che si accettano fin d’ora;</w:t>
      </w:r>
    </w:p>
    <w:p w:rsidR="007D0C34" w:rsidRPr="005A62D0" w:rsidRDefault="007D0C34" w:rsidP="007D0C34">
      <w:pPr>
        <w:numPr>
          <w:ilvl w:val="0"/>
          <w:numId w:val="1"/>
        </w:numPr>
        <w:ind w:hanging="218"/>
      </w:pPr>
      <w:r w:rsidRPr="005A62D0">
        <w:t>che tutte le spese sostenute a far tempo dalla data di presentazione della domanda di sostegno sono a proprio rischio e carico esonerando l’Amministrazione regionale da qualunque vincolo od obbligo alla concessione del sostegno richiesto.</w:t>
      </w:r>
    </w:p>
    <w:p w:rsidR="00B47A37" w:rsidRPr="005A62D0" w:rsidRDefault="00B47A37" w:rsidP="004E1873">
      <w:r w:rsidRPr="005A62D0">
        <w:t>La Regione Umbria si riserva la facoltà di integrare o modificare le disposizioni recate dal presente avviso in qualunque momento e a suo insindacabile giudizio.</w:t>
      </w:r>
    </w:p>
    <w:p w:rsidR="00B47A37" w:rsidRPr="005A62D0" w:rsidRDefault="00B47A37" w:rsidP="004E1873">
      <w:pPr>
        <w:rPr>
          <w:strike/>
        </w:rPr>
      </w:pPr>
      <w:r w:rsidRPr="005A62D0">
        <w:t>La mancata integrazione della domanda e più in generale la mancata accettazione delle eventuali modifiche o nuove condizioni verranno considerate quale tacita rinuncia ai benefici richiesti.</w:t>
      </w:r>
    </w:p>
    <w:p w:rsidR="003973E5" w:rsidRDefault="003973E5" w:rsidP="00BE6296">
      <w:pPr>
        <w:tabs>
          <w:tab w:val="num" w:pos="461"/>
          <w:tab w:val="num" w:pos="756"/>
        </w:tabs>
        <w:spacing w:after="120"/>
        <w:jc w:val="center"/>
        <w:rPr>
          <w:i/>
          <w:iCs/>
        </w:rPr>
      </w:pPr>
    </w:p>
    <w:p w:rsidR="00B47A37" w:rsidRPr="00533D32" w:rsidRDefault="00B47A37" w:rsidP="00BE6296">
      <w:pPr>
        <w:tabs>
          <w:tab w:val="num" w:pos="461"/>
          <w:tab w:val="num" w:pos="756"/>
        </w:tabs>
        <w:spacing w:after="120"/>
        <w:jc w:val="center"/>
        <w:rPr>
          <w:i/>
          <w:iCs/>
        </w:rPr>
      </w:pPr>
      <w:r w:rsidRPr="00533D32">
        <w:rPr>
          <w:i/>
          <w:iCs/>
        </w:rPr>
        <w:t>Articolo 3</w:t>
      </w:r>
    </w:p>
    <w:p w:rsidR="00B47A37" w:rsidRPr="00CE5BE0" w:rsidRDefault="00B47A37" w:rsidP="00897120">
      <w:pPr>
        <w:tabs>
          <w:tab w:val="num" w:pos="461"/>
          <w:tab w:val="num" w:pos="756"/>
        </w:tabs>
        <w:spacing w:after="120"/>
        <w:jc w:val="center"/>
        <w:rPr>
          <w:b/>
          <w:bCs/>
        </w:rPr>
      </w:pPr>
      <w:r w:rsidRPr="00CE5BE0">
        <w:rPr>
          <w:b/>
          <w:bCs/>
        </w:rPr>
        <w:t>Definizioni e disposizioni specifiche</w:t>
      </w:r>
    </w:p>
    <w:p w:rsidR="00B47A37" w:rsidRPr="00CE5BE0" w:rsidRDefault="00B47A37" w:rsidP="00161F71">
      <w:pPr>
        <w:adjustRightInd w:val="0"/>
      </w:pPr>
      <w:r w:rsidRPr="00CE5BE0">
        <w:t xml:space="preserve">Ai fini del presente avviso, oltre alle definizioni e disposizioni previste dalla vigente normativa comunitaria in materia di Sviluppo Rurale e delle disposizioni comuni per i fondi Strutturali e di </w:t>
      </w:r>
      <w:r w:rsidRPr="00CE5BE0">
        <w:lastRenderedPageBreak/>
        <w:t>Investimento Europei (SIE), valgono le definizioni e le disposizioni puntuali di seguito riportate.</w:t>
      </w:r>
    </w:p>
    <w:p w:rsidR="00B47A37" w:rsidRPr="00CE5BE0" w:rsidRDefault="00B47A37" w:rsidP="00161F71">
      <w:pPr>
        <w:adjustRightInd w:val="0"/>
        <w:rPr>
          <w:b/>
          <w:bCs/>
        </w:rPr>
      </w:pPr>
    </w:p>
    <w:p w:rsidR="00B47A37" w:rsidRPr="00CE5BE0" w:rsidRDefault="00B47A37" w:rsidP="00FD2380">
      <w:pPr>
        <w:widowControl/>
        <w:numPr>
          <w:ilvl w:val="0"/>
          <w:numId w:val="26"/>
        </w:numPr>
        <w:tabs>
          <w:tab w:val="left" w:pos="426"/>
        </w:tabs>
        <w:adjustRightInd w:val="0"/>
        <w:ind w:left="284" w:firstLine="0"/>
      </w:pPr>
      <w:r w:rsidRPr="00CE5BE0">
        <w:rPr>
          <w:b/>
          <w:bCs/>
        </w:rPr>
        <w:t xml:space="preserve">DOMANDA </w:t>
      </w:r>
      <w:proofErr w:type="spellStart"/>
      <w:r w:rsidRPr="00CE5BE0">
        <w:rPr>
          <w:b/>
          <w:bCs/>
        </w:rPr>
        <w:t>DI</w:t>
      </w:r>
      <w:proofErr w:type="spellEnd"/>
      <w:r w:rsidRPr="00CE5BE0">
        <w:rPr>
          <w:b/>
          <w:bCs/>
        </w:rPr>
        <w:t xml:space="preserve"> </w:t>
      </w:r>
      <w:r w:rsidRPr="007862DB">
        <w:rPr>
          <w:b/>
          <w:bCs/>
        </w:rPr>
        <w:t>SOSTEGNO:</w:t>
      </w:r>
      <w:r>
        <w:rPr>
          <w:b/>
          <w:bCs/>
        </w:rPr>
        <w:t xml:space="preserve"> </w:t>
      </w:r>
      <w:r w:rsidRPr="00783EF3">
        <w:t>domanda di concessione del sostegno previsto nella pertinente scheda di misura</w:t>
      </w:r>
      <w:r>
        <w:t>, sottomisura,</w:t>
      </w:r>
      <w:r w:rsidRPr="00783EF3">
        <w:t xml:space="preserve"> tipologia d’intervento</w:t>
      </w:r>
      <w:r w:rsidRPr="00CE5BE0">
        <w:t>.</w:t>
      </w:r>
    </w:p>
    <w:p w:rsidR="00B47A37" w:rsidRPr="007424B3" w:rsidRDefault="00B47A37" w:rsidP="007862DB">
      <w:pPr>
        <w:adjustRightInd w:val="0"/>
      </w:pPr>
    </w:p>
    <w:p w:rsidR="00B47A37" w:rsidRPr="000B615F" w:rsidRDefault="00B47A37" w:rsidP="00FD2380">
      <w:pPr>
        <w:widowControl/>
        <w:numPr>
          <w:ilvl w:val="0"/>
          <w:numId w:val="26"/>
        </w:numPr>
        <w:tabs>
          <w:tab w:val="left" w:pos="426"/>
        </w:tabs>
        <w:adjustRightInd w:val="0"/>
        <w:ind w:left="284" w:firstLine="0"/>
      </w:pPr>
      <w:r w:rsidRPr="000B615F">
        <w:rPr>
          <w:b/>
          <w:bCs/>
        </w:rPr>
        <w:t xml:space="preserve">DOMANDA </w:t>
      </w:r>
      <w:proofErr w:type="spellStart"/>
      <w:r w:rsidRPr="000B615F">
        <w:rPr>
          <w:b/>
          <w:bCs/>
        </w:rPr>
        <w:t>DI</w:t>
      </w:r>
      <w:proofErr w:type="spellEnd"/>
      <w:r w:rsidRPr="000B615F">
        <w:rPr>
          <w:b/>
          <w:bCs/>
        </w:rPr>
        <w:t xml:space="preserve"> PAGAMENTO: </w:t>
      </w:r>
      <w:r w:rsidRPr="000B615F">
        <w:t>domanda presentata da un beneficiario per ottenere il pagamento/erogazione di un sostegno concesso a seguito dell’ammissione di una domanda di sostegno. Le domande di pagamento possono riguardare l’erogazione di un anticipo, di un acconto (Stato di Avanzamento Lavori – SAL) o del saldo del sostegno concesso.</w:t>
      </w:r>
    </w:p>
    <w:p w:rsidR="00B47A37" w:rsidRPr="007424B3" w:rsidRDefault="00B47A37" w:rsidP="007862DB">
      <w:pPr>
        <w:pStyle w:val="Paragrafoelenco"/>
        <w:rPr>
          <w:rFonts w:cs="Arial"/>
          <w:sz w:val="22"/>
          <w:szCs w:val="22"/>
        </w:rPr>
      </w:pPr>
    </w:p>
    <w:p w:rsidR="00B47A37" w:rsidRPr="000B615F" w:rsidRDefault="00B47A37" w:rsidP="00FD2380">
      <w:pPr>
        <w:widowControl/>
        <w:numPr>
          <w:ilvl w:val="0"/>
          <w:numId w:val="26"/>
        </w:numPr>
        <w:tabs>
          <w:tab w:val="left" w:pos="426"/>
        </w:tabs>
        <w:adjustRightInd w:val="0"/>
        <w:ind w:left="284" w:firstLine="0"/>
        <w:rPr>
          <w:b/>
          <w:bCs/>
        </w:rPr>
      </w:pPr>
      <w:r w:rsidRPr="00CE5BE0">
        <w:rPr>
          <w:b/>
          <w:bCs/>
        </w:rPr>
        <w:t xml:space="preserve">ELEGGIBILITA’ DELLE SPESE: </w:t>
      </w:r>
      <w:r w:rsidRPr="00CE5BE0">
        <w:t xml:space="preserve">ai sensi dell’art. 60 del </w:t>
      </w:r>
      <w:r>
        <w:t>R</w:t>
      </w:r>
      <w:r w:rsidRPr="00CE5BE0">
        <w:t xml:space="preserve">egolamento UE n. 1305/2013, sono riconosciute eleggibili al cofinanziamento comunitario del FEASR tutte le spese sostenute dal beneficiario previa presentazione di una </w:t>
      </w:r>
      <w:r w:rsidRPr="00783EF3">
        <w:t xml:space="preserve">domanda di sostegno  all’autorità competente ad eccezione delle spese generali propedeutiche alla realizzazione degli investimenti previsti in domanda, purché sostenute nei 12 mesi antecedenti la presentazione della domanda di </w:t>
      </w:r>
      <w:r w:rsidRPr="00EB702A">
        <w:t xml:space="preserve">sostegno. Pertanto saranno ritenute ammissibili tutte le spese effettivamente </w:t>
      </w:r>
      <w:r w:rsidRPr="000B615F">
        <w:t>documentate e pagate dopo la presentazione della domanda di sostegno.</w:t>
      </w:r>
    </w:p>
    <w:p w:rsidR="00B47A37" w:rsidRPr="00EB702A" w:rsidRDefault="00B47A37" w:rsidP="007862DB">
      <w:pPr>
        <w:adjustRightInd w:val="0"/>
      </w:pPr>
    </w:p>
    <w:p w:rsidR="00B47A37" w:rsidRPr="000B615F" w:rsidRDefault="00B47A37" w:rsidP="00FD2380">
      <w:pPr>
        <w:widowControl/>
        <w:numPr>
          <w:ilvl w:val="0"/>
          <w:numId w:val="26"/>
        </w:numPr>
        <w:tabs>
          <w:tab w:val="left" w:pos="426"/>
        </w:tabs>
        <w:adjustRightInd w:val="0"/>
        <w:ind w:left="284" w:firstLine="0"/>
      </w:pPr>
      <w:r w:rsidRPr="000B615F">
        <w:rPr>
          <w:b/>
          <w:bCs/>
        </w:rPr>
        <w:t xml:space="preserve">FASCICOLO AZIENDALE: </w:t>
      </w:r>
      <w:r w:rsidRPr="000B615F">
        <w:t>contenitore cartaceo ed elettronico, istituito ai sensi del DPR 503/1999, contene</w:t>
      </w:r>
      <w:r w:rsidR="00333219">
        <w:t>n</w:t>
      </w:r>
      <w:r w:rsidRPr="000B615F">
        <w:t>te tutte le informazioni, dichiarate, controllate e verificate, di ciascun soggetto, pubblico o privato, esercente una delle attività necessarie per accedere al sostegno previsto dalle singole schede di misura del PSR. Ogni richiedente il sostegno</w:t>
      </w:r>
      <w:r w:rsidR="00333219">
        <w:t xml:space="preserve"> </w:t>
      </w:r>
      <w:r w:rsidRPr="000B615F">
        <w:t>ha l’obbligo di costituire ed aggiornare il proprio fascicolo aziendale, elettronico e ove necessario cartaceo, secondo le modalità e le regole definite dal manuale di coordinamento del fascicolo aziendale predisposto da AGEA. Qualora costituito, i richiedenti sono tenuti, antecedentemente ad ogni richiesta di sostegno, ad eseguire una verifica della situazione aziendale e, in caso di variazioni, procedere all’aggiornamento e all’integrazione. Il fascicolo aziendale è unico. L’assenza del fascicolo aziendale e la mancata dichiarazione dei dati che ne consentono la costituzione e l’aggiornamento impediscono l’attivazione di qualsiasi procedimento e interrompono qualunque rapporto in essere tra il richiedente e la Regione.</w:t>
      </w:r>
    </w:p>
    <w:p w:rsidR="00B47A37" w:rsidRPr="000B615F" w:rsidRDefault="00B47A37" w:rsidP="007862DB">
      <w:pPr>
        <w:adjustRightInd w:val="0"/>
      </w:pPr>
    </w:p>
    <w:p w:rsidR="00B47A37" w:rsidRPr="00CE5BE0" w:rsidRDefault="00B47A37" w:rsidP="00FD2380">
      <w:pPr>
        <w:widowControl/>
        <w:numPr>
          <w:ilvl w:val="0"/>
          <w:numId w:val="26"/>
        </w:numPr>
        <w:tabs>
          <w:tab w:val="left" w:pos="426"/>
        </w:tabs>
        <w:adjustRightInd w:val="0"/>
        <w:ind w:left="284" w:firstLine="0"/>
      </w:pPr>
      <w:r w:rsidRPr="000B615F">
        <w:rPr>
          <w:b/>
          <w:bCs/>
        </w:rPr>
        <w:t xml:space="preserve">FASCICOLO </w:t>
      </w:r>
      <w:proofErr w:type="spellStart"/>
      <w:r w:rsidRPr="000B615F">
        <w:rPr>
          <w:b/>
          <w:bCs/>
        </w:rPr>
        <w:t>DI</w:t>
      </w:r>
      <w:proofErr w:type="spellEnd"/>
      <w:r w:rsidRPr="000B615F">
        <w:rPr>
          <w:b/>
          <w:bCs/>
        </w:rPr>
        <w:t xml:space="preserve"> DOMANDA: </w:t>
      </w:r>
      <w:r w:rsidRPr="000B615F">
        <w:t>contenitore cartaceo ed elettronico della documentazione amministrativa (non contenuta nel fascicolo aziendale), tecnica e contabile, prevista all’articolo 9</w:t>
      </w:r>
      <w:r w:rsidR="00333219">
        <w:t xml:space="preserve"> e 16</w:t>
      </w:r>
      <w:r w:rsidRPr="000B615F">
        <w:t>, necessaria alla effettuazione dei controlli amministrativi circa la congruità degli elementi dichiarati in domanda e nei relativi allegati dal richiedente o dal Responsabile del fascicolo di domanda</w:t>
      </w:r>
      <w:r w:rsidR="00333219">
        <w:t>,</w:t>
      </w:r>
      <w:r w:rsidRPr="000B615F">
        <w:t xml:space="preserve"> eventualmente delegato dal richiedente. In tutti i casi la responsabilità in ordine alla corretta tenuta e integrazione del “fascicolo di domanda” rimane in capo al richiedente che sottoscrive la</w:t>
      </w:r>
      <w:r w:rsidRPr="00CE5BE0">
        <w:t xml:space="preserve"> domanda. </w:t>
      </w:r>
    </w:p>
    <w:p w:rsidR="00B47A37" w:rsidRDefault="00B47A37" w:rsidP="007862DB">
      <w:pPr>
        <w:widowControl/>
        <w:adjustRightInd w:val="0"/>
      </w:pPr>
    </w:p>
    <w:p w:rsidR="00B47A37" w:rsidRPr="000B615F" w:rsidRDefault="00B47A37" w:rsidP="00FD2380">
      <w:pPr>
        <w:widowControl/>
        <w:numPr>
          <w:ilvl w:val="0"/>
          <w:numId w:val="26"/>
        </w:numPr>
        <w:tabs>
          <w:tab w:val="left" w:pos="426"/>
        </w:tabs>
        <w:adjustRightInd w:val="0"/>
        <w:ind w:left="284" w:firstLine="0"/>
      </w:pPr>
      <w:r w:rsidRPr="000B615F">
        <w:rPr>
          <w:b/>
          <w:bCs/>
        </w:rPr>
        <w:t xml:space="preserve">COMUNICAZIONI INERENTI LE DOMANDE PRESENTATE: </w:t>
      </w:r>
      <w:r w:rsidRPr="000B615F">
        <w:t>con la conversione del Decreto Legge 179/2012 nella Legge 221/2012 che si affianca alle indicazioni contenute nella Legge 2/2009, la tenuta di una casella di PEC (Posta Elettronica Certificata) è diventata un obbligo di legge per tutte le imprese, i professionisti e le Pubbliche Amministrazioni. Pertanto lo scambio di comunicazioni tra i beneficiari e  l’amministrazione regionale inerenti il presente avviso  avverranno esclusivamente tramite PEC con conseguente impegno del beneficiario a mantenere attiva la propria casella di posta elettronica certificata  per tutto il periodo ricompreso tra la data di presentazione della domanda di sostegno e la data di scadenza del periodo vincolativo. Inoltre, tenuto conto che l’esperienza fin qui acquisita ha mostrato notevoli problemi da parte di molte imprese nella corretta gestione della casella di Posta Elettronica Certificata ed al  fine di  conseguire una maggiore economicità ed efficacia dell’azione amministrativa, ogni comunicazione da parte dell’amministrazione regionale è inviata anche all’indirizzo di PEC del Responsabile del fascicolo di domanda eventualmente delegato dal richiedente. La consegna in tale casella costituisce a tutti gli effetti notifica al richiedente/beneficiario. Tale condizione è sottoscritta dal richiedente in sede di presentazione della domanda di sostegno.</w:t>
      </w:r>
    </w:p>
    <w:p w:rsidR="00B47A37" w:rsidRPr="006B626D" w:rsidRDefault="00B47A37" w:rsidP="007862DB">
      <w:pPr>
        <w:widowControl/>
        <w:adjustRightInd w:val="0"/>
        <w:ind w:left="360"/>
        <w:rPr>
          <w:b/>
          <w:bCs/>
        </w:rPr>
      </w:pPr>
    </w:p>
    <w:p w:rsidR="00B47A37" w:rsidRPr="00EB702A" w:rsidRDefault="00B47A37" w:rsidP="00FD2380">
      <w:pPr>
        <w:widowControl/>
        <w:numPr>
          <w:ilvl w:val="0"/>
          <w:numId w:val="26"/>
        </w:numPr>
        <w:tabs>
          <w:tab w:val="left" w:pos="426"/>
        </w:tabs>
        <w:adjustRightInd w:val="0"/>
        <w:ind w:left="284" w:firstLine="0"/>
      </w:pPr>
      <w:r w:rsidRPr="00EB702A">
        <w:rPr>
          <w:b/>
          <w:bCs/>
        </w:rPr>
        <w:t>CAMBIO BENEFICIARIO</w:t>
      </w:r>
      <w:r w:rsidRPr="00EB702A">
        <w:t xml:space="preserve">: una volta accordato il nulla osta di concessione del sostegno è consentito il subentro nella titolarità del nulla osta esclusivamente nei casi di forza maggiore per decesso o inabilità di lunga durata del beneficiario, alla condizione che  il subentrante s’impegni  a realizzare gli investimenti in luogo del cedente e a rispettare tutte le condizioni ed impegni riportati nel </w:t>
      </w:r>
      <w:r w:rsidRPr="00EB702A">
        <w:lastRenderedPageBreak/>
        <w:t>nulla osta di concessione per la erogazione del sostegno, ivi compresi quelli previsti per il periodo vincolativo quinquennale successivo all’ultimazione del piano aziendale.</w:t>
      </w:r>
    </w:p>
    <w:p w:rsidR="00B47A37" w:rsidRPr="00C20B41" w:rsidRDefault="00B47A37" w:rsidP="007424B3">
      <w:pPr>
        <w:widowControl/>
        <w:adjustRightInd w:val="0"/>
        <w:ind w:left="284"/>
      </w:pPr>
      <w:r w:rsidRPr="00EB702A">
        <w:t xml:space="preserve">In tali casi è consentita al subentrante la presentazione della documentazione giustificativa della </w:t>
      </w:r>
      <w:r w:rsidRPr="00C20B41">
        <w:t xml:space="preserve">spesa e dei pagamenti ancorché intestati al “de </w:t>
      </w:r>
      <w:proofErr w:type="spellStart"/>
      <w:r w:rsidRPr="00C20B41">
        <w:t>cujus</w:t>
      </w:r>
      <w:proofErr w:type="spellEnd"/>
      <w:r w:rsidRPr="00C20B41">
        <w:t>” o al cedente inabile.</w:t>
      </w:r>
    </w:p>
    <w:p w:rsidR="00C20B41" w:rsidRDefault="00C20B41" w:rsidP="007424B3">
      <w:pPr>
        <w:widowControl/>
        <w:adjustRightInd w:val="0"/>
        <w:ind w:left="284"/>
      </w:pPr>
      <w:r>
        <w:t>È inoltre consentito il cambio beneficiari</w:t>
      </w:r>
      <w:r w:rsidR="00333219">
        <w:t>o</w:t>
      </w:r>
      <w:r>
        <w:t xml:space="preserve"> nei seguenti casi</w:t>
      </w:r>
      <w:r w:rsidR="004C0B90" w:rsidRPr="00C20B41">
        <w:t>:</w:t>
      </w:r>
    </w:p>
    <w:p w:rsidR="00C20B41" w:rsidRPr="00C20B41" w:rsidRDefault="004C0B90" w:rsidP="00FD2380">
      <w:pPr>
        <w:pStyle w:val="Paragrafoelenco"/>
        <w:widowControl/>
        <w:numPr>
          <w:ilvl w:val="0"/>
          <w:numId w:val="38"/>
        </w:numPr>
        <w:rPr>
          <w:rFonts w:ascii="Arial" w:hAnsi="Arial" w:cs="Arial"/>
          <w:sz w:val="22"/>
          <w:szCs w:val="22"/>
        </w:rPr>
      </w:pPr>
      <w:r w:rsidRPr="00C20B41">
        <w:rPr>
          <w:rFonts w:ascii="Arial" w:hAnsi="Arial" w:cs="Arial"/>
          <w:sz w:val="22"/>
          <w:szCs w:val="22"/>
        </w:rPr>
        <w:t xml:space="preserve">ditta individuale che si </w:t>
      </w:r>
      <w:r w:rsidR="00C20B41" w:rsidRPr="00C20B41">
        <w:rPr>
          <w:rFonts w:ascii="Arial" w:hAnsi="Arial" w:cs="Arial"/>
          <w:sz w:val="22"/>
          <w:szCs w:val="22"/>
        </w:rPr>
        <w:t>trasforma in società di persone;</w:t>
      </w:r>
    </w:p>
    <w:p w:rsidR="00C20B41" w:rsidRPr="00C20B41" w:rsidRDefault="004C0B90" w:rsidP="00FD2380">
      <w:pPr>
        <w:pStyle w:val="Paragrafoelenco"/>
        <w:widowControl/>
        <w:numPr>
          <w:ilvl w:val="0"/>
          <w:numId w:val="38"/>
        </w:numPr>
        <w:rPr>
          <w:rFonts w:ascii="Arial" w:hAnsi="Arial" w:cs="Arial"/>
          <w:sz w:val="22"/>
          <w:szCs w:val="22"/>
        </w:rPr>
      </w:pPr>
      <w:r w:rsidRPr="00C20B41">
        <w:rPr>
          <w:rFonts w:ascii="Arial" w:hAnsi="Arial" w:cs="Arial"/>
          <w:sz w:val="22"/>
          <w:szCs w:val="22"/>
        </w:rPr>
        <w:t xml:space="preserve"> cambio ragione sociale m</w:t>
      </w:r>
      <w:r w:rsidR="00C20B41" w:rsidRPr="00C20B41">
        <w:rPr>
          <w:rFonts w:ascii="Arial" w:hAnsi="Arial" w:cs="Arial"/>
          <w:sz w:val="22"/>
          <w:szCs w:val="22"/>
        </w:rPr>
        <w:t>antenendo la stessa partita IVA;</w:t>
      </w:r>
    </w:p>
    <w:p w:rsidR="004C0B90" w:rsidRPr="00C20B41" w:rsidRDefault="004C0B90" w:rsidP="00FD2380">
      <w:pPr>
        <w:pStyle w:val="Paragrafoelenco"/>
        <w:widowControl/>
        <w:numPr>
          <w:ilvl w:val="0"/>
          <w:numId w:val="38"/>
        </w:numPr>
        <w:rPr>
          <w:rFonts w:ascii="Arial" w:hAnsi="Arial" w:cs="Arial"/>
          <w:sz w:val="22"/>
          <w:szCs w:val="22"/>
        </w:rPr>
      </w:pPr>
      <w:r w:rsidRPr="00C20B41">
        <w:rPr>
          <w:rFonts w:ascii="Arial" w:hAnsi="Arial" w:cs="Arial"/>
          <w:sz w:val="22"/>
          <w:szCs w:val="22"/>
        </w:rPr>
        <w:t xml:space="preserve"> società che si fonde con altro soggetto</w:t>
      </w:r>
      <w:r w:rsidR="00AB1B89" w:rsidRPr="00C20B41">
        <w:rPr>
          <w:rFonts w:ascii="Arial" w:hAnsi="Arial" w:cs="Arial"/>
          <w:sz w:val="22"/>
          <w:szCs w:val="22"/>
        </w:rPr>
        <w:t xml:space="preserve">. </w:t>
      </w:r>
    </w:p>
    <w:p w:rsidR="00B47A37" w:rsidRPr="00EB702A" w:rsidRDefault="00B47A37" w:rsidP="007424B3">
      <w:pPr>
        <w:widowControl/>
        <w:adjustRightInd w:val="0"/>
        <w:ind w:left="284"/>
      </w:pPr>
      <w:r w:rsidRPr="00C20B41">
        <w:t>Al di fuori dei casi sopra indicati non</w:t>
      </w:r>
      <w:r>
        <w:t xml:space="preserve"> è consentito alcun cambio beneficiario </w:t>
      </w:r>
      <w:r w:rsidRPr="005D39C5">
        <w:t>né</w:t>
      </w:r>
      <w:r>
        <w:t xml:space="preserve"> subentro nella titolarità di domande di sostegno presentate.</w:t>
      </w:r>
    </w:p>
    <w:p w:rsidR="00B47A37" w:rsidRDefault="00B47A37" w:rsidP="00E72395">
      <w:pPr>
        <w:adjustRightInd w:val="0"/>
      </w:pPr>
    </w:p>
    <w:p w:rsidR="00B47A37" w:rsidRPr="005D39C5" w:rsidRDefault="00B47A37" w:rsidP="00FD2380">
      <w:pPr>
        <w:widowControl/>
        <w:numPr>
          <w:ilvl w:val="0"/>
          <w:numId w:val="26"/>
        </w:numPr>
        <w:tabs>
          <w:tab w:val="left" w:pos="426"/>
        </w:tabs>
        <w:adjustRightInd w:val="0"/>
        <w:ind w:left="284" w:firstLine="0"/>
      </w:pPr>
      <w:r w:rsidRPr="005D39C5">
        <w:rPr>
          <w:b/>
          <w:bCs/>
        </w:rPr>
        <w:t xml:space="preserve">ZONE VULNERABILI AI NITRATI </w:t>
      </w:r>
      <w:proofErr w:type="spellStart"/>
      <w:r w:rsidRPr="005D39C5">
        <w:rPr>
          <w:b/>
          <w:bCs/>
        </w:rPr>
        <w:t>DI</w:t>
      </w:r>
      <w:proofErr w:type="spellEnd"/>
      <w:r w:rsidRPr="005D39C5">
        <w:rPr>
          <w:b/>
          <w:bCs/>
        </w:rPr>
        <w:t xml:space="preserve"> ORIGINE AGRICOLA (ZVN</w:t>
      </w:r>
      <w:r w:rsidRPr="005D39C5">
        <w:t xml:space="preserve">): le aree individuate dalla </w:t>
      </w:r>
      <w:proofErr w:type="spellStart"/>
      <w:r w:rsidRPr="005D39C5">
        <w:t>D.G.R.</w:t>
      </w:r>
      <w:proofErr w:type="spellEnd"/>
      <w:r w:rsidRPr="005D39C5">
        <w:t xml:space="preserve"> n. 1201 del 19/07/2005 e sue successive modifiche ed integrazioni.</w:t>
      </w:r>
    </w:p>
    <w:p w:rsidR="00B47A37" w:rsidRPr="005D39C5" w:rsidRDefault="00B47A37" w:rsidP="00E72395">
      <w:pPr>
        <w:widowControl/>
        <w:tabs>
          <w:tab w:val="left" w:pos="426"/>
        </w:tabs>
        <w:adjustRightInd w:val="0"/>
        <w:ind w:left="284"/>
      </w:pPr>
    </w:p>
    <w:p w:rsidR="00B47A37" w:rsidRPr="005D39C5" w:rsidRDefault="00B47A37" w:rsidP="00FD2380">
      <w:pPr>
        <w:widowControl/>
        <w:numPr>
          <w:ilvl w:val="0"/>
          <w:numId w:val="26"/>
        </w:numPr>
        <w:tabs>
          <w:tab w:val="left" w:pos="426"/>
        </w:tabs>
        <w:adjustRightInd w:val="0"/>
        <w:ind w:left="284" w:firstLine="0"/>
        <w:rPr>
          <w:b/>
          <w:bCs/>
        </w:rPr>
      </w:pPr>
      <w:r w:rsidRPr="005D39C5">
        <w:rPr>
          <w:b/>
          <w:bCs/>
        </w:rPr>
        <w:t>AREE PARCO</w:t>
      </w:r>
      <w:r w:rsidRPr="005D39C5">
        <w:t>: l’individuazione di</w:t>
      </w:r>
      <w:r w:rsidRPr="005D39C5">
        <w:rPr>
          <w:b/>
          <w:bCs/>
        </w:rPr>
        <w:t xml:space="preserve"> </w:t>
      </w:r>
      <w:r w:rsidRPr="005D39C5">
        <w:t xml:space="preserve">tali aree è rimandata all’approvazione della nuova delimitazione delle medesime, sulla base dei fogli di mappa catastali. </w:t>
      </w:r>
    </w:p>
    <w:p w:rsidR="00B47A37" w:rsidRDefault="00B47A37" w:rsidP="00EB702A">
      <w:pPr>
        <w:pStyle w:val="Paragrafoelenco"/>
        <w:rPr>
          <w:rFonts w:cs="Arial"/>
          <w:b/>
          <w:bCs/>
        </w:rPr>
      </w:pPr>
    </w:p>
    <w:p w:rsidR="00B47A37" w:rsidRPr="005D39C5" w:rsidRDefault="00B47A37" w:rsidP="00FD2380">
      <w:pPr>
        <w:widowControl/>
        <w:numPr>
          <w:ilvl w:val="0"/>
          <w:numId w:val="26"/>
        </w:numPr>
        <w:tabs>
          <w:tab w:val="left" w:pos="426"/>
        </w:tabs>
        <w:adjustRightInd w:val="0"/>
        <w:ind w:left="284" w:firstLine="0"/>
      </w:pPr>
      <w:r w:rsidRPr="00EB702A">
        <w:rPr>
          <w:b/>
          <w:bCs/>
        </w:rPr>
        <w:t xml:space="preserve">PRODUZIONE STANDARD TOTALE (PST): </w:t>
      </w:r>
      <w:r w:rsidRPr="005D39C5">
        <w:t>la dimensione economica dell’impresa agricola viene stabilita in termini di Produzione Standard Totale (PST) dell’azienda espressa in euro, così come definita dal Regolamento (CE) n. 1242/2008, e corrisponde alla sommatoria dei valori di produzione lorda ordinaria di ciascuna unità di produzione agricola o zootecnica come riportati nell’allegato A-5 “Produzioni standard”, parte integrante e sostanziale del presente bando, moltiplicati per i rispettivi ettari di terreno o capi animali presenti in azienda.</w:t>
      </w:r>
    </w:p>
    <w:p w:rsidR="00B47A37" w:rsidRPr="005D39C5" w:rsidRDefault="00B47A37" w:rsidP="005B49A7">
      <w:pPr>
        <w:widowControl/>
        <w:tabs>
          <w:tab w:val="left" w:pos="426"/>
        </w:tabs>
        <w:adjustRightInd w:val="0"/>
        <w:ind w:left="284"/>
      </w:pPr>
      <w:r w:rsidRPr="005D39C5">
        <w:t xml:space="preserve">Alle produzioni agricole e zootecniche riportate nell’allegato A-5 potranno essere aggiunte, a seguito di specifico atto di approvazione, eventuali altre produzioni al momento non previste.   Gli ordinamenti colturali e la consistenza degli allevamenti da prendere in considerazione sono quelli riportati nell’ultimo fascicolo aziendale validato rispetto alla data di presentazione della domanda di sostegno. </w:t>
      </w:r>
      <w:r w:rsidR="00C20B41">
        <w:t>Qualora il fascicolo è validato in un momento di vuoto sanitario</w:t>
      </w:r>
      <w:r w:rsidR="004C0B90" w:rsidRPr="00C20B41">
        <w:t xml:space="preserve"> </w:t>
      </w:r>
      <w:r w:rsidR="00C20B41">
        <w:t>si fa riferimento alla</w:t>
      </w:r>
      <w:r w:rsidR="004C0B90" w:rsidRPr="00C20B41">
        <w:t xml:space="preserve"> consistenza </w:t>
      </w:r>
      <w:r w:rsidR="00C20B41">
        <w:t xml:space="preserve">media della stalla </w:t>
      </w:r>
      <w:r w:rsidR="004C0B90" w:rsidRPr="00C20B41">
        <w:t>dell’anno</w:t>
      </w:r>
      <w:r w:rsidR="00C20B41">
        <w:t xml:space="preserve"> precedente la presentazione della domanda</w:t>
      </w:r>
      <w:r w:rsidR="004C0B90">
        <w:t>.</w:t>
      </w:r>
      <w:r w:rsidR="004C0B90" w:rsidRPr="005D39C5">
        <w:t xml:space="preserve"> </w:t>
      </w:r>
      <w:r w:rsidRPr="005D39C5">
        <w:t>Nella prima fase di implementazione della misura, non essendo ancora attivo il web service che consente l’acquisizione dei dati zootecnici, i dati in questione dovranno essere caricati manualmente nella domanda di sostegno, facendo comunque riferimento ai dati presenti nel fascicolo aziendale aggiornato. Il fascicolo aziendale non  riporta per tutte le specie di animali allevati le consistenze riferite alle singole categorie degli stessi. In tale caso, il beneficiario dovrà fare riferimento al dato del fascicolo aziendale per quanto attiene la consistenza totale, mentre per la consistenza delle singole categorie dovrà inserire nella procedura SIAR i dati risultanti nel registro di stalla. A tale registro va fatto riferimento anche nei casi di tipologie di allevamenti non  presenti nel fascicolo aziendale.</w:t>
      </w:r>
    </w:p>
    <w:p w:rsidR="00B47A37" w:rsidRPr="005D39C5" w:rsidRDefault="00B47A37" w:rsidP="005B49A7">
      <w:pPr>
        <w:widowControl/>
        <w:tabs>
          <w:tab w:val="left" w:pos="426"/>
        </w:tabs>
        <w:adjustRightInd w:val="0"/>
        <w:ind w:left="284"/>
      </w:pPr>
      <w:r w:rsidRPr="005D39C5">
        <w:t>I valori unitari delle produzioni standard (PS) riportati nell’allegato A-5 e inseriti nella procedura SIAR per la predisposizione delle domande di sostegno possono essere modificati se le produzioni agricole e zootecniche risultano significativamente diverse per tipologia di prodotto finale da quello standard per particolari peculiarità del prodotto o a seguito di manipolazione, lavorazione, trasformazione ecc. dei prodotti aziendali. Tali modifiche devono essere adeguatamente motivate e giustificate mediante l’esibizione di fatture di vendita e a condizione che il valore del prodotto finale risulti superiore di almeno il 50% rispetto a quello standard.</w:t>
      </w:r>
    </w:p>
    <w:p w:rsidR="00B47A37" w:rsidRPr="005D39C5" w:rsidRDefault="00B47A37" w:rsidP="005B49A7">
      <w:pPr>
        <w:widowControl/>
        <w:tabs>
          <w:tab w:val="left" w:pos="426"/>
        </w:tabs>
        <w:adjustRightInd w:val="0"/>
        <w:ind w:left="284"/>
      </w:pPr>
      <w:r w:rsidRPr="005D39C5">
        <w:t xml:space="preserve">È consentito utilizzare la PST unitaria della produzione ottenuta a piano aziendale ultimato a </w:t>
      </w:r>
      <w:r w:rsidRPr="00880C42">
        <w:t xml:space="preserve">condizione che le colture </w:t>
      </w:r>
      <w:r w:rsidR="00333219" w:rsidRPr="00880C42">
        <w:t xml:space="preserve">e gli allevamenti </w:t>
      </w:r>
      <w:r w:rsidRPr="00880C42">
        <w:t xml:space="preserve">di nuova introduzione siano </w:t>
      </w:r>
      <w:r w:rsidR="00C20B41" w:rsidRPr="00880C42">
        <w:t>in coerenza e in stretta</w:t>
      </w:r>
      <w:r w:rsidR="00C20B41">
        <w:t xml:space="preserve"> connessione con le tipologie di investimenti </w:t>
      </w:r>
      <w:r w:rsidRPr="005D39C5">
        <w:t xml:space="preserve">per </w:t>
      </w:r>
      <w:r w:rsidR="00C20B41">
        <w:t xml:space="preserve">i quali </w:t>
      </w:r>
      <w:r w:rsidRPr="005D39C5">
        <w:t>si chiede il sostegno</w:t>
      </w:r>
      <w:r w:rsidR="00C20B41">
        <w:t xml:space="preserve"> (</w:t>
      </w:r>
      <w:proofErr w:type="spellStart"/>
      <w:r w:rsidR="00C20B41">
        <w:t>es</w:t>
      </w:r>
      <w:proofErr w:type="spellEnd"/>
      <w:r w:rsidR="00C20B41">
        <w:t>: introduzione di arboreti in luogo di seminativi, ovvero di ortaggi in luogo di seminativi se si prevedono investimenti per impianti tecnologici per la trasformazione, manipolazione e cernita di prodotti orticoli)</w:t>
      </w:r>
      <w:r w:rsidRPr="005D39C5">
        <w:t xml:space="preserve">. </w:t>
      </w:r>
    </w:p>
    <w:p w:rsidR="00B47A37" w:rsidRPr="004C0B90" w:rsidRDefault="00B47A37" w:rsidP="004F38EA">
      <w:pPr>
        <w:pStyle w:val="Paragrafoelenco"/>
        <w:widowControl/>
        <w:autoSpaceDE w:val="0"/>
        <w:ind w:left="284"/>
        <w:jc w:val="both"/>
        <w:rPr>
          <w:rFonts w:ascii="Arial" w:hAnsi="Arial" w:cs="Arial"/>
          <w:sz w:val="22"/>
          <w:szCs w:val="22"/>
        </w:rPr>
      </w:pPr>
      <w:r w:rsidRPr="004C0B90">
        <w:rPr>
          <w:rFonts w:ascii="Arial" w:hAnsi="Arial" w:cs="Arial"/>
          <w:sz w:val="22"/>
          <w:szCs w:val="22"/>
        </w:rPr>
        <w:t>Per le forme associate di gestione (ATI o ATS)  la PST complessiva è pari alla somma delle PST di ciascuna azienda associata.</w:t>
      </w:r>
    </w:p>
    <w:p w:rsidR="00B47A37" w:rsidRDefault="00B47A37" w:rsidP="004F38EA">
      <w:pPr>
        <w:pStyle w:val="Paragrafoelenco"/>
        <w:widowControl/>
        <w:autoSpaceDE w:val="0"/>
        <w:ind w:left="284"/>
        <w:jc w:val="both"/>
        <w:rPr>
          <w:rFonts w:ascii="Arial" w:hAnsi="Arial" w:cs="Arial"/>
          <w:sz w:val="22"/>
          <w:szCs w:val="22"/>
        </w:rPr>
      </w:pPr>
      <w:r w:rsidRPr="00C20B41">
        <w:rPr>
          <w:rFonts w:ascii="Arial" w:hAnsi="Arial" w:cs="Arial"/>
          <w:sz w:val="22"/>
          <w:szCs w:val="22"/>
        </w:rPr>
        <w:t xml:space="preserve">Per imprese con terreni in più regioni, saranno sostenuti gli investimenti per una spesa corrispondente alla PST relativa ai terreni ricadenti in Umbria. Per le aziende di confine con terreni contigui ricadenti in altra regione, è consentito computare la PST tenendo conto di questi ultimi a condizione che appartengano ad una unica unità locale ricadente in Umbria. Al fine di conoscere se ricorre tale ipotesi, al momento della predisposizione della domanda di sostegno il beneficiario è tenuto ad indicare se, ai fini del calcolo del massimale di spesa, sono inserite in domanda le sole </w:t>
      </w:r>
      <w:r w:rsidRPr="00C20B41">
        <w:rPr>
          <w:rFonts w:ascii="Arial" w:hAnsi="Arial" w:cs="Arial"/>
          <w:sz w:val="22"/>
          <w:szCs w:val="22"/>
        </w:rPr>
        <w:lastRenderedPageBreak/>
        <w:t>particelle ricadenti in Umbria oppure anche quelle che ricadono in altra regione in quanto contigue. In ogni caso per il calcolo della PST valgono i dati riportati nella tabella A-5 allegata al presente avviso</w:t>
      </w:r>
      <w:r w:rsidRPr="004C0B90">
        <w:rPr>
          <w:rFonts w:ascii="Arial" w:hAnsi="Arial" w:cs="Arial"/>
          <w:sz w:val="22"/>
          <w:szCs w:val="22"/>
        </w:rPr>
        <w:t>.</w:t>
      </w:r>
    </w:p>
    <w:p w:rsidR="005C4423" w:rsidRDefault="00C20B41" w:rsidP="004F38EA">
      <w:pPr>
        <w:pStyle w:val="Paragrafoelenco"/>
        <w:widowControl/>
        <w:autoSpaceDE w:val="0"/>
        <w:ind w:left="284"/>
        <w:jc w:val="both"/>
        <w:rPr>
          <w:rFonts w:ascii="Arial" w:hAnsi="Arial" w:cs="Arial"/>
          <w:sz w:val="22"/>
          <w:szCs w:val="22"/>
        </w:rPr>
      </w:pPr>
      <w:r w:rsidRPr="00880C42">
        <w:rPr>
          <w:rFonts w:ascii="Arial" w:hAnsi="Arial" w:cs="Arial"/>
          <w:sz w:val="22"/>
          <w:szCs w:val="22"/>
        </w:rPr>
        <w:t xml:space="preserve">In presenza di domande di sostegno per </w:t>
      </w:r>
      <w:r w:rsidR="005C4423" w:rsidRPr="00880C42">
        <w:rPr>
          <w:rFonts w:ascii="Arial" w:hAnsi="Arial" w:cs="Arial"/>
          <w:sz w:val="22"/>
          <w:szCs w:val="22"/>
        </w:rPr>
        <w:t xml:space="preserve">l’avviamento di aziende da parte di giovani agricoltori </w:t>
      </w:r>
      <w:r w:rsidR="00333219" w:rsidRPr="00880C42">
        <w:rPr>
          <w:rFonts w:ascii="Arial" w:hAnsi="Arial" w:cs="Arial"/>
          <w:sz w:val="22"/>
          <w:szCs w:val="22"/>
        </w:rPr>
        <w:t xml:space="preserve">o nel caso di imprese di nuova costituzione </w:t>
      </w:r>
      <w:r w:rsidR="005C4423" w:rsidRPr="00880C42">
        <w:rPr>
          <w:rFonts w:ascii="Arial" w:hAnsi="Arial" w:cs="Arial"/>
          <w:sz w:val="22"/>
          <w:szCs w:val="22"/>
        </w:rPr>
        <w:t>per il calcolo della PST si può fare riferimento agli</w:t>
      </w:r>
      <w:r w:rsidR="005C4423">
        <w:rPr>
          <w:rFonts w:ascii="Arial" w:hAnsi="Arial" w:cs="Arial"/>
          <w:sz w:val="22"/>
          <w:szCs w:val="22"/>
        </w:rPr>
        <w:t xml:space="preserve"> ordinamenti colturali e allevamenti che si prevede di inserire in azienda a piano ultimato, fermo restando che tale situazione deve essere oggetto di validazione nel fascicolo aziendale prima della presentazione della domanda di pagamento del saldo.</w:t>
      </w:r>
    </w:p>
    <w:p w:rsidR="00C20B41" w:rsidRPr="004C0B90" w:rsidRDefault="005C4423" w:rsidP="004F38EA">
      <w:pPr>
        <w:pStyle w:val="Paragrafoelenco"/>
        <w:widowControl/>
        <w:autoSpaceDE w:val="0"/>
        <w:ind w:left="284"/>
        <w:jc w:val="both"/>
        <w:rPr>
          <w:rFonts w:ascii="Arial" w:hAnsi="Arial" w:cs="Arial"/>
          <w:sz w:val="22"/>
          <w:szCs w:val="22"/>
        </w:rPr>
      </w:pPr>
      <w:r>
        <w:rPr>
          <w:rFonts w:ascii="Arial" w:hAnsi="Arial" w:cs="Arial"/>
          <w:sz w:val="22"/>
          <w:szCs w:val="22"/>
        </w:rPr>
        <w:t>In presenza di costituzione di una nuova unità locale nel territorio umbro da parte di imprese extraregionali per il calcolo della PST è possibile fare riferimento ai terreni facenti parte della nuova unità locale umbra fermo restando la coerente validazione del fascicolo aziendale e l’inserimento nel certificato camerale della nuova unità locale, prima della presentazione della domanda di pagamento del saldo.</w:t>
      </w:r>
    </w:p>
    <w:p w:rsidR="00B47A37" w:rsidRPr="009E1907" w:rsidRDefault="00B47A37" w:rsidP="007862DB">
      <w:pPr>
        <w:pStyle w:val="Paragrafoelenco"/>
        <w:widowControl/>
        <w:autoSpaceDE w:val="0"/>
        <w:spacing w:line="276" w:lineRule="auto"/>
        <w:ind w:left="360"/>
        <w:jc w:val="both"/>
        <w:rPr>
          <w:rFonts w:cs="Arial"/>
          <w:highlight w:val="red"/>
        </w:rPr>
      </w:pPr>
    </w:p>
    <w:p w:rsidR="00B47A37" w:rsidRPr="001B2C5C" w:rsidRDefault="00B47A37" w:rsidP="00FD2380">
      <w:pPr>
        <w:widowControl/>
        <w:numPr>
          <w:ilvl w:val="0"/>
          <w:numId w:val="26"/>
        </w:numPr>
        <w:tabs>
          <w:tab w:val="left" w:pos="426"/>
        </w:tabs>
        <w:adjustRightInd w:val="0"/>
        <w:ind w:left="284" w:firstLine="0"/>
        <w:rPr>
          <w:b/>
          <w:bCs/>
        </w:rPr>
      </w:pPr>
      <w:r w:rsidRPr="005B49A7">
        <w:rPr>
          <w:b/>
          <w:bCs/>
        </w:rPr>
        <w:t xml:space="preserve">INTRODUZIONE </w:t>
      </w:r>
      <w:proofErr w:type="spellStart"/>
      <w:r w:rsidRPr="005B49A7">
        <w:rPr>
          <w:b/>
          <w:bCs/>
        </w:rPr>
        <w:t>DI</w:t>
      </w:r>
      <w:proofErr w:type="spellEnd"/>
      <w:r w:rsidRPr="005B49A7">
        <w:rPr>
          <w:b/>
          <w:bCs/>
        </w:rPr>
        <w:t xml:space="preserve"> NUOVA TECNOLOGIA: </w:t>
      </w:r>
      <w:r w:rsidRPr="001B2C5C">
        <w:t>ai fini del presente avviso è considerata  “nuova tecnologia” l’introduzione nell’azienda agricola o nell’impresa di impianti tecnologici, macchinari, attrezzature e processi non presenti antecedentemente alla presentazione della domanda di sostegno e che portano ad  un significativo miglioramento delle prestazioni aziendali.</w:t>
      </w:r>
    </w:p>
    <w:p w:rsidR="00B47A37" w:rsidRPr="001B2C5C" w:rsidRDefault="00B47A37" w:rsidP="00EA1C4A">
      <w:pPr>
        <w:widowControl/>
        <w:tabs>
          <w:tab w:val="left" w:pos="426"/>
        </w:tabs>
        <w:adjustRightInd w:val="0"/>
        <w:rPr>
          <w:b/>
          <w:bCs/>
        </w:rPr>
      </w:pPr>
    </w:p>
    <w:p w:rsidR="00B47A37" w:rsidRPr="005D39C5" w:rsidRDefault="00B47A37" w:rsidP="00FD2380">
      <w:pPr>
        <w:widowControl/>
        <w:numPr>
          <w:ilvl w:val="0"/>
          <w:numId w:val="26"/>
        </w:numPr>
        <w:tabs>
          <w:tab w:val="left" w:pos="426"/>
        </w:tabs>
        <w:adjustRightInd w:val="0"/>
        <w:ind w:left="284" w:firstLine="0"/>
      </w:pPr>
      <w:r w:rsidRPr="005D39C5">
        <w:rPr>
          <w:b/>
          <w:bCs/>
        </w:rPr>
        <w:t>INNOVAZIONE</w:t>
      </w:r>
      <w:r w:rsidRPr="005D39C5">
        <w:rPr>
          <w:b/>
          <w:bCs/>
          <w:i/>
          <w:iCs/>
        </w:rPr>
        <w:t>:</w:t>
      </w:r>
      <w:r w:rsidRPr="005D39C5">
        <w:rPr>
          <w:i/>
          <w:iCs/>
        </w:rPr>
        <w:t xml:space="preserve"> </w:t>
      </w:r>
      <w:r w:rsidRPr="005D39C5">
        <w:t>sono considerati innovativi i beni materiali e immateriali ovvero gli impianti tecnologici per la trasformazione e commercializzazione di prodotti allegato 1 del Trattato, introdotti nel mercato da non più di 2 anni antecedenti la presenta</w:t>
      </w:r>
      <w:r w:rsidR="00333219">
        <w:t>zione della domanda di sostegno</w:t>
      </w:r>
      <w:r w:rsidRPr="005D39C5">
        <w:t xml:space="preserve"> (da comprovare a cura del richiedente al momento della presentazione della domanda di sostegno).</w:t>
      </w:r>
    </w:p>
    <w:p w:rsidR="00B47A37" w:rsidRPr="00530A51" w:rsidRDefault="00B47A37" w:rsidP="00C87D17">
      <w:pPr>
        <w:widowControl/>
        <w:tabs>
          <w:tab w:val="left" w:pos="426"/>
        </w:tabs>
        <w:adjustRightInd w:val="0"/>
        <w:rPr>
          <w:highlight w:val="red"/>
        </w:rPr>
      </w:pPr>
    </w:p>
    <w:p w:rsidR="00B47A37" w:rsidRPr="00AD6386" w:rsidRDefault="00B47A37" w:rsidP="00FD2380">
      <w:pPr>
        <w:widowControl/>
        <w:numPr>
          <w:ilvl w:val="0"/>
          <w:numId w:val="26"/>
        </w:numPr>
        <w:tabs>
          <w:tab w:val="left" w:pos="426"/>
        </w:tabs>
        <w:adjustRightInd w:val="0"/>
        <w:ind w:left="284" w:firstLine="0"/>
      </w:pPr>
      <w:r w:rsidRPr="00AD6386">
        <w:rPr>
          <w:b/>
          <w:bCs/>
        </w:rPr>
        <w:t xml:space="preserve">IMPRESE ASSOCIATE: </w:t>
      </w:r>
      <w:r w:rsidRPr="00AD6386">
        <w:t>possono accedere al sostegno previsto dal presente bando anche le  Associazioni Temporanee d’Impresa o di Scopo (ATI o ATS) i cui titolari si associano, su base volontaria, per la realizzazione di un programma comune di investimenti.</w:t>
      </w:r>
    </w:p>
    <w:p w:rsidR="00B47A37" w:rsidRDefault="00B47A37" w:rsidP="001B2C5C">
      <w:pPr>
        <w:adjustRightInd w:val="0"/>
        <w:ind w:left="284"/>
      </w:pPr>
      <w:r w:rsidRPr="00AD6386">
        <w:t>Tali associazioni devono essere costituite con atto scritto dal quale risulti</w:t>
      </w:r>
      <w:r>
        <w:t>:</w:t>
      </w:r>
    </w:p>
    <w:p w:rsidR="00B47A37" w:rsidRPr="00AD6386" w:rsidRDefault="00B47A37" w:rsidP="00FD2380">
      <w:pPr>
        <w:numPr>
          <w:ilvl w:val="0"/>
          <w:numId w:val="29"/>
        </w:numPr>
        <w:adjustRightInd w:val="0"/>
      </w:pPr>
      <w:r w:rsidRPr="00AD6386">
        <w:t>l’impegno degli associati a realizzare il programma d’investimento comune;</w:t>
      </w:r>
    </w:p>
    <w:p w:rsidR="00B47A37" w:rsidRPr="00AD6386" w:rsidRDefault="00B47A37" w:rsidP="00FD2380">
      <w:pPr>
        <w:numPr>
          <w:ilvl w:val="0"/>
          <w:numId w:val="29"/>
        </w:numPr>
        <w:adjustRightInd w:val="0"/>
      </w:pPr>
      <w:r w:rsidRPr="00AD6386">
        <w:t>l’impegno a mantenere gli obblighi correlati con particolare riguardo a quelli previsti per il periodo vincolativo quinquennale;</w:t>
      </w:r>
    </w:p>
    <w:p w:rsidR="00B47A37" w:rsidRPr="00AD6386" w:rsidRDefault="00B47A37" w:rsidP="00FD2380">
      <w:pPr>
        <w:numPr>
          <w:ilvl w:val="0"/>
          <w:numId w:val="29"/>
        </w:numPr>
        <w:adjustRightInd w:val="0"/>
      </w:pPr>
      <w:r w:rsidRPr="00AD6386">
        <w:t>la ricaduta dei vantaggi in capo a ciascuna azienda associata in ragione della realizzazione del programma comune d’investimenti;</w:t>
      </w:r>
    </w:p>
    <w:p w:rsidR="00B47A37" w:rsidRPr="00AD6386" w:rsidRDefault="00B47A37" w:rsidP="00FD2380">
      <w:pPr>
        <w:numPr>
          <w:ilvl w:val="0"/>
          <w:numId w:val="29"/>
        </w:numPr>
        <w:adjustRightInd w:val="0"/>
      </w:pPr>
      <w:r w:rsidRPr="00AD6386">
        <w:t>la quota percentuale di Produzione Standard Totale aziendale che ciascun associato apporta in ragione del costo complessivo del programma comune d’investimenti;</w:t>
      </w:r>
    </w:p>
    <w:p w:rsidR="00B47A37" w:rsidRDefault="00B47A37" w:rsidP="00FD2380">
      <w:pPr>
        <w:numPr>
          <w:ilvl w:val="0"/>
          <w:numId w:val="29"/>
        </w:numPr>
        <w:adjustRightInd w:val="0"/>
      </w:pPr>
      <w:r>
        <w:t>i</w:t>
      </w:r>
      <w:r w:rsidRPr="00AD6386">
        <w:t xml:space="preserve">l soggetto capofila delegato a presentare la domanda </w:t>
      </w:r>
      <w:r>
        <w:t>che:</w:t>
      </w:r>
    </w:p>
    <w:p w:rsidR="00B47A37" w:rsidRDefault="00B47A37" w:rsidP="00FD2380">
      <w:pPr>
        <w:numPr>
          <w:ilvl w:val="1"/>
          <w:numId w:val="29"/>
        </w:numPr>
        <w:adjustRightInd w:val="0"/>
      </w:pPr>
      <w:r w:rsidRPr="00AD6386">
        <w:t>assume l’onere finanziario dell’investimento</w:t>
      </w:r>
      <w:r>
        <w:t>;</w:t>
      </w:r>
    </w:p>
    <w:p w:rsidR="00B47A37" w:rsidRPr="00AD6386" w:rsidRDefault="00B47A37" w:rsidP="00FD2380">
      <w:pPr>
        <w:numPr>
          <w:ilvl w:val="1"/>
          <w:numId w:val="29"/>
        </w:numPr>
        <w:adjustRightInd w:val="0"/>
      </w:pPr>
      <w:r w:rsidRPr="00AD6386">
        <w:t>cura gli adempimenti tecnici ed amministrativi finalizzati all’erogazione del contributo.</w:t>
      </w:r>
    </w:p>
    <w:p w:rsidR="00B47A37" w:rsidRDefault="00B47A37" w:rsidP="00C87D17">
      <w:pPr>
        <w:widowControl/>
        <w:adjustRightInd w:val="0"/>
        <w:ind w:left="284"/>
      </w:pPr>
      <w:r w:rsidRPr="00AD6386">
        <w:t>Per quanto sopra è evidente che un soggetto che ha presentato domanda di sostegno nell’ambito di</w:t>
      </w:r>
      <w:r>
        <w:t xml:space="preserve"> un’associazione di imprese</w:t>
      </w:r>
      <w:r w:rsidRPr="00AD6386">
        <w:t>, potrà presentare ulteriori domande nel limite dell’importo della spesa corrispondente alla PST non impegnata nell’</w:t>
      </w:r>
      <w:r>
        <w:t>ATI/</w:t>
      </w:r>
      <w:r w:rsidRPr="00AD6386">
        <w:t>ATS,</w:t>
      </w:r>
      <w:r w:rsidRPr="00CE5BE0">
        <w:t xml:space="preserve"> purché non nella stessa graduatoria.</w:t>
      </w:r>
    </w:p>
    <w:p w:rsidR="00B47A37" w:rsidRPr="00CE5BE0" w:rsidRDefault="00B47A37" w:rsidP="007862DB">
      <w:pPr>
        <w:widowControl/>
        <w:adjustRightInd w:val="0"/>
        <w:ind w:left="349"/>
      </w:pPr>
    </w:p>
    <w:p w:rsidR="00B47A37" w:rsidRPr="00CE5BE0" w:rsidRDefault="00B47A37" w:rsidP="00FD2380">
      <w:pPr>
        <w:widowControl/>
        <w:numPr>
          <w:ilvl w:val="0"/>
          <w:numId w:val="26"/>
        </w:numPr>
        <w:tabs>
          <w:tab w:val="left" w:pos="426"/>
        </w:tabs>
        <w:adjustRightInd w:val="0"/>
        <w:ind w:left="284" w:firstLine="0"/>
      </w:pPr>
      <w:r w:rsidRPr="005D39C5">
        <w:rPr>
          <w:b/>
          <w:bCs/>
        </w:rPr>
        <w:t>CANTIERABILITÀ</w:t>
      </w:r>
      <w:r w:rsidRPr="005D39C5">
        <w:t>: i meccanismi di finanziamento dei Programmi di Sviluppo Rurale da parte del FEASR impongono una tempestiva utilizzazione delle risorse disponibili conseguibile attraverso la puntuale realizzazione degli investimenti. Per tali motivi è necessario che le proposte d’investimenti presentate ai sensi del presente bando posseggano il requisito della “cantierabilità”, cioè siano mature</w:t>
      </w:r>
      <w:r w:rsidRPr="00CE5BE0">
        <w:t xml:space="preserve"> sotto l’aspetto tecnico-economico e amministrativo comportando il possesso, fin dalla data della loro presentazione, di tutte le condizioni (autorizzazioni, concessioni, permessi, nulla osta,  comunicazioni, Segnalazione Certificata di Inizio Attività – SCIA, permesso di costruire, ecc.)  previste dalle vigenti normative per dare </w:t>
      </w:r>
      <w:r>
        <w:t>i</w:t>
      </w:r>
      <w:r w:rsidRPr="00CE5BE0">
        <w:t xml:space="preserve">mmediato avvio ai lavori o acquisti previsti in domanda. La mancanza della cantierabilità, in tutto o in parte, comporterà l’esclusione dell’investimento non cantierabile. </w:t>
      </w:r>
      <w:r>
        <w:t>Qu</w:t>
      </w:r>
      <w:r w:rsidRPr="001B2C5C">
        <w:t xml:space="preserve">alora il programma d’investimenti preveda l’acquisto di immobili da ristrutturare o l’acquisto di terreni sui quali realizzare un investimento </w:t>
      </w:r>
      <w:r>
        <w:t>oggetto</w:t>
      </w:r>
      <w:r w:rsidRPr="001B2C5C">
        <w:t xml:space="preserve"> </w:t>
      </w:r>
      <w:r>
        <w:t>d</w:t>
      </w:r>
      <w:r w:rsidRPr="001B2C5C">
        <w:t>ella domanda di sostegno è consentita la presentazione della documentazione</w:t>
      </w:r>
      <w:r w:rsidRPr="00CE5BE0">
        <w:t xml:space="preserve"> relativa alla cantierabilità di tali investimenti nel termine massimo di sei mesi dal ricevimento della comunicazione di </w:t>
      </w:r>
      <w:r w:rsidRPr="00326EEA">
        <w:t>concessione del sostegno</w:t>
      </w:r>
      <w:r>
        <w:t xml:space="preserve"> </w:t>
      </w:r>
      <w:r w:rsidRPr="00326EEA">
        <w:t xml:space="preserve">da parte della Regione. Gli adempimenti di cui al Titolo </w:t>
      </w:r>
      <w:proofErr w:type="spellStart"/>
      <w:r w:rsidRPr="00326EEA">
        <w:t>VI</w:t>
      </w:r>
      <w:proofErr w:type="spellEnd"/>
      <w:r w:rsidRPr="00326EEA">
        <w:t xml:space="preserve">, capo </w:t>
      </w:r>
      <w:proofErr w:type="spellStart"/>
      <w:r w:rsidRPr="00326EEA">
        <w:t>VI</w:t>
      </w:r>
      <w:proofErr w:type="spellEnd"/>
      <w:r w:rsidRPr="00326EEA">
        <w:t xml:space="preserve"> Normativa Sismica della Legge</w:t>
      </w:r>
      <w:r w:rsidRPr="00CE5BE0">
        <w:t xml:space="preserve"> </w:t>
      </w:r>
      <w:r w:rsidRPr="00CE5BE0">
        <w:lastRenderedPageBreak/>
        <w:t>regionale n.1 del 21 gennaio 2015 "Testo Unico governo del territorio e materie correlate" non costituiscono elemento di cantierabilità.</w:t>
      </w:r>
    </w:p>
    <w:p w:rsidR="00B47A37" w:rsidRPr="00612440" w:rsidRDefault="00B47A37" w:rsidP="007862DB">
      <w:pPr>
        <w:adjustRightInd w:val="0"/>
        <w:rPr>
          <w:b/>
          <w:bCs/>
          <w:strike/>
        </w:rPr>
      </w:pPr>
    </w:p>
    <w:p w:rsidR="00B47A37" w:rsidRPr="005D39C5" w:rsidRDefault="00B47A37" w:rsidP="00FD2380">
      <w:pPr>
        <w:widowControl/>
        <w:numPr>
          <w:ilvl w:val="0"/>
          <w:numId w:val="26"/>
        </w:numPr>
        <w:tabs>
          <w:tab w:val="left" w:pos="426"/>
        </w:tabs>
        <w:adjustRightInd w:val="0"/>
        <w:ind w:left="284" w:firstLine="0"/>
        <w:rPr>
          <w:b/>
          <w:bCs/>
          <w:color w:val="000000"/>
        </w:rPr>
      </w:pPr>
      <w:r w:rsidRPr="005D39C5">
        <w:rPr>
          <w:b/>
          <w:bCs/>
        </w:rPr>
        <w:t xml:space="preserve">INVESTIMENTI </w:t>
      </w:r>
      <w:proofErr w:type="spellStart"/>
      <w:r w:rsidRPr="005D39C5">
        <w:rPr>
          <w:b/>
          <w:bCs/>
          <w:caps/>
        </w:rPr>
        <w:t>di</w:t>
      </w:r>
      <w:proofErr w:type="spellEnd"/>
      <w:r w:rsidRPr="005D39C5">
        <w:rPr>
          <w:b/>
          <w:bCs/>
          <w:caps/>
        </w:rPr>
        <w:t xml:space="preserve"> sostituzione: </w:t>
      </w:r>
      <w:r w:rsidRPr="005D39C5">
        <w:t xml:space="preserve">sono considerati investimenti di sostituzione e non sono quindi ammissibili a finanziamento gli investimenti in macchine semoventi che vanno a sostituirne altre equivalenti registrate in pubblici registri da non più di cinque anni. Tale condizione deve essere verificata per tutte le macchine semoventi cedute dal beneficiario in un arco temporale di un anno antecedente la presentazione della domanda. Per macchine semoventi equivalenti s’intendono le macchine di pari potenza espressa in </w:t>
      </w:r>
      <w:proofErr w:type="spellStart"/>
      <w:r w:rsidRPr="005D39C5">
        <w:t>Kw</w:t>
      </w:r>
      <w:proofErr w:type="spellEnd"/>
      <w:r w:rsidRPr="005D39C5">
        <w:t xml:space="preserve"> con un’approssimazione del 10% in più o in meno. Per quanto riguarda gli impianti tecnologici, non è considerato investimento di sostituzione l’acquisto di una macchina o di un’attrezzatura che ne sostituisce un’altra di pari funzioni con almeno 10 anni di età.</w:t>
      </w:r>
      <w:r w:rsidR="00B00ADD">
        <w:t xml:space="preserve"> Spetta al r</w:t>
      </w:r>
      <w:r w:rsidR="00880C42">
        <w:t>ichiedente dimostrare la vetustà</w:t>
      </w:r>
      <w:r w:rsidR="00B00ADD">
        <w:t xml:space="preserve"> dell’impianto da sostituire (fatture acquisto e similari)</w:t>
      </w:r>
      <w:r w:rsidR="00880C42">
        <w:t xml:space="preserve"> a pena di esclusione dell’investimento</w:t>
      </w:r>
      <w:r w:rsidR="00880C42" w:rsidRPr="00880C42">
        <w:t xml:space="preserve"> </w:t>
      </w:r>
      <w:r w:rsidR="00880C42">
        <w:t>dal sostegno</w:t>
      </w:r>
      <w:r w:rsidR="00B00ADD">
        <w:t>.</w:t>
      </w:r>
    </w:p>
    <w:p w:rsidR="00B47A37" w:rsidRPr="005D39C5" w:rsidRDefault="00B47A37" w:rsidP="003922DE">
      <w:pPr>
        <w:widowControl/>
        <w:tabs>
          <w:tab w:val="left" w:pos="426"/>
        </w:tabs>
        <w:adjustRightInd w:val="0"/>
        <w:rPr>
          <w:b/>
          <w:bCs/>
          <w:color w:val="000000"/>
        </w:rPr>
      </w:pPr>
      <w:r w:rsidRPr="005D39C5">
        <w:t xml:space="preserve"> </w:t>
      </w:r>
    </w:p>
    <w:p w:rsidR="00B47A37" w:rsidRPr="005D39C5" w:rsidRDefault="00B47A37" w:rsidP="00FD2380">
      <w:pPr>
        <w:widowControl/>
        <w:numPr>
          <w:ilvl w:val="0"/>
          <w:numId w:val="26"/>
        </w:numPr>
        <w:tabs>
          <w:tab w:val="left" w:pos="426"/>
        </w:tabs>
        <w:adjustRightInd w:val="0"/>
        <w:spacing w:before="120"/>
        <w:ind w:left="284" w:right="126" w:firstLine="0"/>
      </w:pPr>
      <w:r w:rsidRPr="005D39C5">
        <w:rPr>
          <w:b/>
          <w:bCs/>
          <w:color w:val="000000"/>
        </w:rPr>
        <w:t>LOCAZIONE FINANZIARIA (</w:t>
      </w:r>
      <w:r w:rsidRPr="005D39C5">
        <w:rPr>
          <w:b/>
          <w:bCs/>
          <w:i/>
          <w:iCs/>
          <w:color w:val="000000"/>
        </w:rPr>
        <w:t>Leasing</w:t>
      </w:r>
      <w:r w:rsidRPr="005D39C5">
        <w:rPr>
          <w:b/>
          <w:bCs/>
          <w:color w:val="000000"/>
        </w:rPr>
        <w:t xml:space="preserve">): </w:t>
      </w:r>
      <w:r w:rsidRPr="005D39C5">
        <w:rPr>
          <w:snapToGrid w:val="0"/>
        </w:rPr>
        <w:t>come disposto dall’art. 45 del Regolamento UE n. 1305/2013, la spesa sostenuta in relazione ad operazioni di locazione finanziaria (leasing) è ammessa per l’acquisto di beni immobili e mobili</w:t>
      </w:r>
      <w:r w:rsidR="0002695A">
        <w:rPr>
          <w:snapToGrid w:val="0"/>
        </w:rPr>
        <w:t xml:space="preserve">, </w:t>
      </w:r>
      <w:r w:rsidRPr="005D39C5">
        <w:rPr>
          <w:snapToGrid w:val="0"/>
        </w:rPr>
        <w:t>attraverso l’aiuto concesso all’utilizzatore</w:t>
      </w:r>
      <w:r w:rsidRPr="005D39C5">
        <w:t xml:space="preserve">. </w:t>
      </w:r>
      <w:r w:rsidRPr="005D39C5">
        <w:rPr>
          <w:snapToGrid w:val="0"/>
        </w:rPr>
        <w:t>L’utilizzatore è il beneficiario diretto del contributo.</w:t>
      </w:r>
      <w:r w:rsidR="0002695A">
        <w:rPr>
          <w:snapToGrid w:val="0"/>
        </w:rPr>
        <w:t xml:space="preserve"> I</w:t>
      </w:r>
      <w:r w:rsidRPr="005D39C5">
        <w:rPr>
          <w:snapToGrid w:val="0"/>
        </w:rPr>
        <w:t>l leasing è ammissibile</w:t>
      </w:r>
      <w:r w:rsidR="00B00ADD">
        <w:rPr>
          <w:snapToGrid w:val="0"/>
        </w:rPr>
        <w:t xml:space="preserve"> se stipulato in data successiva a quella di presentazione della domanda di sostegno e se prevede il</w:t>
      </w:r>
      <w:r w:rsidRPr="005D39C5">
        <w:rPr>
          <w:snapToGrid w:val="0"/>
        </w:rPr>
        <w:t xml:space="preserve"> patto di acquisto e fino ad un massimo del valore di mercato del bene.</w:t>
      </w:r>
      <w:r w:rsidRPr="005D39C5">
        <w:t xml:space="preserve"> </w:t>
      </w:r>
      <w:r w:rsidRPr="005D39C5">
        <w:rPr>
          <w:snapToGrid w:val="0"/>
        </w:rPr>
        <w:t xml:space="preserve">La spesa ammissibile è rappresentata dai canoni pagati dall’utilizzatore al concedente, comprovati da una fattura o da un documento avente forza probatoria equivalente, entro il limite fissato per l’ammissibilità delle spese, al netto dei costi connessi al contratto (garanzie del concedente, costi di rifinanziamento, interessi, spese generali e oneri assicurativi). In ogni caso, deve essere garantita la non alienabilità del bene e la destinazione d’uso per il periodo previsto dall’operazione finanziata. </w:t>
      </w:r>
      <w:r w:rsidRPr="005D39C5">
        <w:t xml:space="preserve">In tutti i casi  l’utilizzatore deve trasmettere all’amministrazione regionale la documentazione comprovante l’avvenuto acquisto del bene oggetto di locazione finanziaria. </w:t>
      </w:r>
      <w:r w:rsidRPr="005D39C5">
        <w:rPr>
          <w:color w:val="000000"/>
        </w:rPr>
        <w:t>Se la locazione finanziaria riguarda l’acquisto di immobili finalizzati alla ristrutturazione, l’utilizzatore deve acquisire l’autorizzazione del concedente a realizzare le opere di ristrutturazione.</w:t>
      </w:r>
    </w:p>
    <w:p w:rsidR="00B47A37" w:rsidRPr="005D39C5" w:rsidRDefault="00B47A37" w:rsidP="00E643BD">
      <w:pPr>
        <w:widowControl/>
        <w:tabs>
          <w:tab w:val="left" w:pos="426"/>
        </w:tabs>
        <w:adjustRightInd w:val="0"/>
        <w:spacing w:before="120"/>
        <w:ind w:left="284" w:right="126"/>
      </w:pPr>
    </w:p>
    <w:p w:rsidR="00B47A37" w:rsidRPr="005D39C5" w:rsidRDefault="00B47A37" w:rsidP="00FD2380">
      <w:pPr>
        <w:widowControl/>
        <w:numPr>
          <w:ilvl w:val="0"/>
          <w:numId w:val="26"/>
        </w:numPr>
        <w:tabs>
          <w:tab w:val="left" w:pos="426"/>
        </w:tabs>
        <w:autoSpaceDE/>
        <w:autoSpaceDN/>
        <w:adjustRightInd w:val="0"/>
        <w:spacing w:before="60"/>
        <w:ind w:left="284" w:firstLine="0"/>
        <w:rPr>
          <w:b/>
          <w:bCs/>
          <w:i/>
          <w:iCs/>
        </w:rPr>
      </w:pPr>
      <w:r w:rsidRPr="005D39C5">
        <w:rPr>
          <w:b/>
          <w:bCs/>
          <w:color w:val="000000"/>
        </w:rPr>
        <w:t>INVESTIMENTI FISSI PER DESTINAZIONE:</w:t>
      </w:r>
      <w:r w:rsidRPr="005D39C5">
        <w:rPr>
          <w:color w:val="000000"/>
        </w:rPr>
        <w:t xml:space="preserve"> </w:t>
      </w:r>
      <w:r w:rsidRPr="005D39C5">
        <w:t xml:space="preserve">sono fisse per destinazione le attrezzature che, pur amovibili, fanno parte integrante di un impianto produttivo (ad esempio il decanter, la centrifuga,  i filtri, il muletto, ecc. che fanno parte delle attrezzature specifiche di un frantoio). </w:t>
      </w:r>
    </w:p>
    <w:p w:rsidR="00B47A37" w:rsidRPr="005D39C5" w:rsidRDefault="00B47A37" w:rsidP="007939B8">
      <w:pPr>
        <w:pStyle w:val="Paragrafoelenco"/>
        <w:rPr>
          <w:rFonts w:cs="Arial"/>
          <w:b/>
          <w:bCs/>
          <w:i/>
          <w:iCs/>
        </w:rPr>
      </w:pPr>
    </w:p>
    <w:p w:rsidR="00B47A37" w:rsidRPr="005D39C5" w:rsidRDefault="00B47A37" w:rsidP="00FD2380">
      <w:pPr>
        <w:widowControl/>
        <w:numPr>
          <w:ilvl w:val="0"/>
          <w:numId w:val="26"/>
        </w:numPr>
        <w:tabs>
          <w:tab w:val="left" w:pos="426"/>
        </w:tabs>
        <w:adjustRightInd w:val="0"/>
        <w:ind w:left="284" w:firstLine="0"/>
        <w:rPr>
          <w:color w:val="000000"/>
        </w:rPr>
      </w:pPr>
      <w:r w:rsidRPr="005D39C5">
        <w:rPr>
          <w:b/>
          <w:bCs/>
        </w:rPr>
        <w:t>INVESTIMENTI NEL SETTORE ZOOTECNICO:</w:t>
      </w:r>
      <w:r w:rsidRPr="005D39C5">
        <w:t xml:space="preserve"> tenuto conto delle conclusioni cui giunge il Piano Zootecnico Regionale in ordine al corretto smaltimento agronomico dei reflui da allevamento ed al fine di evitare il finanziamento di allevamenti senza terra, gli investimenti che riguardano l’attività zootecnica potranno essere finanziati soltanto se viene soddisfatta la condizione di auto approvvigionamento aziendale, espresso in unità foraggere potenzialmente producibili a piano aziendale ultimato rispetto al fabbisogno dell’allevamento, nei seguenti limiti percentuali:</w:t>
      </w:r>
    </w:p>
    <w:p w:rsidR="00B47A37" w:rsidRPr="005D39C5" w:rsidRDefault="00B47A37" w:rsidP="007862DB">
      <w:pPr>
        <w:widowControl/>
        <w:autoSpaceDE/>
        <w:autoSpaceDN/>
        <w:ind w:left="360"/>
      </w:pPr>
      <w:r w:rsidRPr="005D39C5">
        <w:t>40% per allevamenti bovini da latte;</w:t>
      </w:r>
    </w:p>
    <w:p w:rsidR="00B47A37" w:rsidRPr="005D39C5" w:rsidRDefault="00B47A37" w:rsidP="007862DB">
      <w:pPr>
        <w:widowControl/>
        <w:autoSpaceDE/>
        <w:autoSpaceDN/>
        <w:ind w:left="360"/>
      </w:pPr>
      <w:r w:rsidRPr="005D39C5">
        <w:t>40% per allevamenti bovini all’ingrasso;</w:t>
      </w:r>
    </w:p>
    <w:p w:rsidR="00B47A37" w:rsidRPr="005D39C5" w:rsidRDefault="00B47A37" w:rsidP="007862DB">
      <w:pPr>
        <w:widowControl/>
        <w:autoSpaceDE/>
        <w:autoSpaceDN/>
        <w:ind w:left="360"/>
      </w:pPr>
      <w:r w:rsidRPr="005D39C5">
        <w:t>50% per allevamenti bovini da carne (linea vacca-vitello);</w:t>
      </w:r>
    </w:p>
    <w:p w:rsidR="00B47A37" w:rsidRPr="005D39C5" w:rsidRDefault="00B47A37" w:rsidP="007862DB">
      <w:pPr>
        <w:widowControl/>
        <w:autoSpaceDE/>
        <w:autoSpaceDN/>
        <w:ind w:left="360"/>
      </w:pPr>
      <w:r w:rsidRPr="005D39C5">
        <w:t xml:space="preserve">60% per allevamenti </w:t>
      </w:r>
      <w:proofErr w:type="spellStart"/>
      <w:r w:rsidRPr="005D39C5">
        <w:t>ovicaprini</w:t>
      </w:r>
      <w:proofErr w:type="spellEnd"/>
      <w:r w:rsidRPr="005D39C5">
        <w:t xml:space="preserve"> ed equini;</w:t>
      </w:r>
    </w:p>
    <w:p w:rsidR="00B47A37" w:rsidRPr="005D39C5" w:rsidRDefault="00B47A37" w:rsidP="007862DB">
      <w:pPr>
        <w:widowControl/>
        <w:autoSpaceDE/>
        <w:autoSpaceDN/>
        <w:ind w:left="360"/>
      </w:pPr>
      <w:r w:rsidRPr="005D39C5">
        <w:t>35% per allevamenti suini;</w:t>
      </w:r>
    </w:p>
    <w:p w:rsidR="00B47A37" w:rsidRPr="005D39C5" w:rsidRDefault="00B47A37" w:rsidP="007862DB">
      <w:pPr>
        <w:widowControl/>
        <w:autoSpaceDE/>
        <w:autoSpaceDN/>
        <w:ind w:left="360"/>
      </w:pPr>
      <w:r w:rsidRPr="005D39C5">
        <w:t>20% per allevamenti avicunicoli.</w:t>
      </w:r>
    </w:p>
    <w:p w:rsidR="00B47A37" w:rsidRPr="00B00ADD" w:rsidRDefault="00B47A37" w:rsidP="00EB0FCF">
      <w:pPr>
        <w:pStyle w:val="Paragrafoelenco"/>
        <w:widowControl/>
        <w:autoSpaceDE w:val="0"/>
        <w:ind w:left="360"/>
        <w:jc w:val="both"/>
        <w:rPr>
          <w:rFonts w:ascii="Arial" w:hAnsi="Arial" w:cs="Arial"/>
          <w:sz w:val="22"/>
          <w:szCs w:val="22"/>
        </w:rPr>
      </w:pPr>
      <w:r w:rsidRPr="00B00ADD">
        <w:rPr>
          <w:rFonts w:ascii="Arial" w:hAnsi="Arial" w:cs="Arial"/>
          <w:sz w:val="22"/>
          <w:szCs w:val="22"/>
        </w:rPr>
        <w:t>Ai fini della determinazione dei fabbisogni in UF sono utilizzate le apposite tabelle di cui all’allegato A-3. Per quanto riguarda la consistenza degli allevamenti va fatto riferimento al fascicolo aziendale ed al registro di stalla per la consistenza delle singole categorie di ciascuna specie, incrementate di eventuali capi introdotti con il piano aziendale.</w:t>
      </w:r>
    </w:p>
    <w:p w:rsidR="00B47A37" w:rsidRPr="00B00ADD" w:rsidRDefault="00B47A37" w:rsidP="007939B8">
      <w:pPr>
        <w:pStyle w:val="Paragrafoelenco"/>
        <w:widowControl/>
        <w:autoSpaceDE w:val="0"/>
        <w:ind w:left="360"/>
        <w:jc w:val="both"/>
        <w:rPr>
          <w:rFonts w:ascii="Arial" w:hAnsi="Arial" w:cs="Arial"/>
          <w:sz w:val="22"/>
          <w:szCs w:val="22"/>
        </w:rPr>
      </w:pPr>
      <w:r w:rsidRPr="00B00ADD">
        <w:rPr>
          <w:rFonts w:ascii="Arial" w:hAnsi="Arial" w:cs="Arial"/>
          <w:sz w:val="22"/>
          <w:szCs w:val="22"/>
        </w:rPr>
        <w:t xml:space="preserve">Ai fini della determinazione delle unità foraggere potenzialmente producibili, </w:t>
      </w:r>
      <w:r w:rsidR="00B00ADD">
        <w:rPr>
          <w:rFonts w:ascii="Arial" w:hAnsi="Arial" w:cs="Arial"/>
          <w:sz w:val="22"/>
          <w:szCs w:val="22"/>
        </w:rPr>
        <w:t xml:space="preserve">si deve fare </w:t>
      </w:r>
      <w:r w:rsidRPr="00B00ADD">
        <w:rPr>
          <w:rFonts w:ascii="Arial" w:hAnsi="Arial" w:cs="Arial"/>
          <w:sz w:val="22"/>
          <w:szCs w:val="22"/>
        </w:rPr>
        <w:t xml:space="preserve"> riferimento alle colture presenti nell’ultimo fascicolo aziendale validato con l’eventuale aggiunta delle superfici derivanti dall’esercizio di specifici diritti di uso di domini collettivi (ad esempio superfici delle comunanze agrarie, servitù di pascolamento,</w:t>
      </w:r>
      <w:r w:rsidR="00101692">
        <w:rPr>
          <w:rFonts w:ascii="Arial" w:hAnsi="Arial" w:cs="Arial"/>
          <w:sz w:val="22"/>
          <w:szCs w:val="22"/>
        </w:rPr>
        <w:t xml:space="preserve"> nonché</w:t>
      </w:r>
      <w:r w:rsidR="00B00ADD">
        <w:rPr>
          <w:rFonts w:ascii="Arial" w:hAnsi="Arial" w:cs="Arial"/>
          <w:sz w:val="22"/>
          <w:szCs w:val="22"/>
        </w:rPr>
        <w:t xml:space="preserve"> eventuali superfici extraregionali purché finitime ai terreni in Umbria</w:t>
      </w:r>
      <w:r w:rsidRPr="00B00ADD">
        <w:rPr>
          <w:rFonts w:ascii="Arial" w:hAnsi="Arial" w:cs="Arial"/>
          <w:sz w:val="22"/>
          <w:szCs w:val="22"/>
        </w:rPr>
        <w:t xml:space="preserve"> ecc..) </w:t>
      </w:r>
      <w:r w:rsidR="00993C45" w:rsidRPr="00993C45">
        <w:rPr>
          <w:rFonts w:ascii="Arial" w:hAnsi="Arial" w:cs="Arial"/>
          <w:sz w:val="22"/>
          <w:szCs w:val="22"/>
        </w:rPr>
        <w:t xml:space="preserve">o nella disponibilità dell’azienda medesima  a mezzo comodati </w:t>
      </w:r>
      <w:r w:rsidR="00993C45" w:rsidRPr="00993C45">
        <w:rPr>
          <w:rFonts w:ascii="Arial" w:hAnsi="Arial" w:cs="Arial"/>
          <w:sz w:val="22"/>
          <w:szCs w:val="22"/>
        </w:rPr>
        <w:lastRenderedPageBreak/>
        <w:t>d’uso, scritture private e altri contratti</w:t>
      </w:r>
      <w:r w:rsidR="00993C45">
        <w:rPr>
          <w:rFonts w:ascii="Arial" w:hAnsi="Arial" w:cs="Arial"/>
          <w:sz w:val="22"/>
          <w:szCs w:val="22"/>
        </w:rPr>
        <w:t>. Il tutto</w:t>
      </w:r>
      <w:r w:rsidR="00993C45" w:rsidRPr="00993C45">
        <w:rPr>
          <w:rFonts w:ascii="Arial" w:hAnsi="Arial" w:cs="Arial"/>
          <w:sz w:val="22"/>
          <w:szCs w:val="22"/>
        </w:rPr>
        <w:t xml:space="preserve"> </w:t>
      </w:r>
      <w:r w:rsidR="00993C45">
        <w:rPr>
          <w:rFonts w:ascii="Arial" w:hAnsi="Arial" w:cs="Arial"/>
          <w:sz w:val="22"/>
          <w:szCs w:val="22"/>
        </w:rPr>
        <w:t xml:space="preserve">debitamente dimostrato con specifica documentazione da inserire nel fascicolo di domanda </w:t>
      </w:r>
      <w:r w:rsidRPr="00B00ADD">
        <w:rPr>
          <w:rFonts w:ascii="Arial" w:hAnsi="Arial" w:cs="Arial"/>
          <w:sz w:val="22"/>
          <w:szCs w:val="22"/>
        </w:rPr>
        <w:t xml:space="preserve">e </w:t>
      </w:r>
      <w:r w:rsidR="00993C45">
        <w:rPr>
          <w:rFonts w:ascii="Arial" w:hAnsi="Arial" w:cs="Arial"/>
          <w:sz w:val="22"/>
          <w:szCs w:val="22"/>
        </w:rPr>
        <w:t>di durata non inferiore a</w:t>
      </w:r>
      <w:r w:rsidRPr="00B00ADD">
        <w:rPr>
          <w:rFonts w:ascii="Arial" w:hAnsi="Arial" w:cs="Arial"/>
          <w:sz w:val="22"/>
          <w:szCs w:val="22"/>
        </w:rPr>
        <w:t xml:space="preserve">l periodo </w:t>
      </w:r>
      <w:r w:rsidR="00993C45">
        <w:rPr>
          <w:rFonts w:ascii="Arial" w:hAnsi="Arial" w:cs="Arial"/>
          <w:sz w:val="22"/>
          <w:szCs w:val="22"/>
        </w:rPr>
        <w:t>vincolativo</w:t>
      </w:r>
      <w:r w:rsidRPr="00B00ADD">
        <w:rPr>
          <w:rFonts w:ascii="Arial" w:hAnsi="Arial" w:cs="Arial"/>
          <w:sz w:val="22"/>
          <w:szCs w:val="22"/>
        </w:rPr>
        <w:t>.</w:t>
      </w:r>
    </w:p>
    <w:p w:rsidR="00B47A37" w:rsidRPr="00563176" w:rsidRDefault="00B47A37" w:rsidP="007862DB">
      <w:pPr>
        <w:ind w:left="360"/>
      </w:pPr>
      <w:r w:rsidRPr="00177EA4">
        <w:t>Le percentuali sopra indicate vengono ridotte del 50% per le aziende  in grado di dimostrare la</w:t>
      </w:r>
      <w:r w:rsidRPr="00563176">
        <w:t xml:space="preserve"> capacità di smaltimento dei reflui </w:t>
      </w:r>
      <w:r w:rsidR="002B7BDA">
        <w:t>in ottemperanza alle vigenti disposizioni in materia</w:t>
      </w:r>
      <w:r w:rsidR="00774E85">
        <w:t xml:space="preserve"> </w:t>
      </w:r>
      <w:r w:rsidRPr="00563176">
        <w:t>(DGR 1492/2006)</w:t>
      </w:r>
      <w:r w:rsidR="00774E85">
        <w:t>.</w:t>
      </w:r>
      <w:r w:rsidRPr="00563176">
        <w:t xml:space="preserve"> La medesima deroga si applica nel caso di utilizzazione diretta a fini energetici o nel caso di accordi (contratti di durata quinquennale) per il conferimento ad impianti per la produzione di energia o per il compostaggio.  </w:t>
      </w:r>
    </w:p>
    <w:p w:rsidR="00B47A37" w:rsidRPr="00563176" w:rsidRDefault="00B47A37" w:rsidP="007862DB">
      <w:pPr>
        <w:ind w:left="360"/>
      </w:pPr>
      <w:r>
        <w:t>In tutti i casi l</w:t>
      </w:r>
      <w:r w:rsidRPr="00563176">
        <w:t>e aziende dovranno produrre copia dei documenti attestanti le condi</w:t>
      </w:r>
      <w:r>
        <w:t>zioni sopra descritte e renderli altresì</w:t>
      </w:r>
      <w:r w:rsidRPr="00563176">
        <w:t xml:space="preserve"> disponibili per l’intero </w:t>
      </w:r>
      <w:r>
        <w:t xml:space="preserve">periodo vincolativo </w:t>
      </w:r>
      <w:r w:rsidRPr="00563176">
        <w:t>quinquenn</w:t>
      </w:r>
      <w:r>
        <w:t>ale</w:t>
      </w:r>
      <w:r w:rsidRPr="00563176">
        <w:t>.</w:t>
      </w:r>
    </w:p>
    <w:p w:rsidR="00B47A37" w:rsidRDefault="00B47A37" w:rsidP="00563176">
      <w:pPr>
        <w:ind w:left="360"/>
      </w:pPr>
      <w:r w:rsidRPr="00563176">
        <w:t>Nel caso di allevamenti in regime di Autorizzazione Integrata Ambientale, si farà riferimento al fascicolo aziendale AIA.</w:t>
      </w:r>
    </w:p>
    <w:p w:rsidR="00B47A37" w:rsidRPr="005D39C5" w:rsidRDefault="00B47A37" w:rsidP="00563176">
      <w:pPr>
        <w:ind w:left="360"/>
      </w:pPr>
      <w:r w:rsidRPr="005D39C5">
        <w:t>Si considerano non inerenti l’attività zootecnica e quindi finanziabili senza la verifica della condizione di cui sopra tutti gli investimenti in macchinari ed attrezzature utilizzati per la coltivazione dei terreni aziendali anche se riferiti a produzioni di utilizzo prettamente zootecnico (ad es. trattori, ranghinatori, pressafieno ecc. ).</w:t>
      </w:r>
    </w:p>
    <w:p w:rsidR="00B47A37" w:rsidRPr="005D39C5" w:rsidRDefault="00B47A37" w:rsidP="002E6DC4">
      <w:pPr>
        <w:widowControl/>
        <w:autoSpaceDN/>
        <w:ind w:left="426"/>
        <w:jc w:val="left"/>
        <w:rPr>
          <w:rFonts w:ascii="Times New Roman" w:hAnsi="Times New Roman" w:cs="Times New Roman"/>
          <w:sz w:val="24"/>
          <w:szCs w:val="24"/>
        </w:rPr>
      </w:pPr>
      <w:r w:rsidRPr="005D39C5">
        <w:rPr>
          <w:rFonts w:ascii="Times New Roman" w:hAnsi="Times New Roman" w:cs="Times New Roman"/>
          <w:sz w:val="24"/>
          <w:szCs w:val="24"/>
        </w:rPr>
        <w:t> </w:t>
      </w:r>
    </w:p>
    <w:p w:rsidR="00B47A37" w:rsidRPr="005D39C5" w:rsidRDefault="00B47A37" w:rsidP="007862DB"/>
    <w:p w:rsidR="00B47A37" w:rsidRPr="005D39C5" w:rsidRDefault="00B47A37" w:rsidP="00FD2380">
      <w:pPr>
        <w:widowControl/>
        <w:numPr>
          <w:ilvl w:val="0"/>
          <w:numId w:val="26"/>
        </w:numPr>
        <w:tabs>
          <w:tab w:val="left" w:pos="426"/>
        </w:tabs>
        <w:adjustRightInd w:val="0"/>
        <w:ind w:left="360" w:firstLine="0"/>
        <w:rPr>
          <w:b/>
          <w:bCs/>
        </w:rPr>
      </w:pPr>
      <w:r w:rsidRPr="005D39C5">
        <w:rPr>
          <w:b/>
          <w:bCs/>
        </w:rPr>
        <w:t xml:space="preserve">COSTI UNITARI MASSIMI </w:t>
      </w:r>
      <w:proofErr w:type="spellStart"/>
      <w:r w:rsidRPr="005D39C5">
        <w:rPr>
          <w:b/>
          <w:bCs/>
        </w:rPr>
        <w:t>DI</w:t>
      </w:r>
      <w:proofErr w:type="spellEnd"/>
      <w:r w:rsidRPr="005D39C5">
        <w:rPr>
          <w:b/>
          <w:bCs/>
        </w:rPr>
        <w:t xml:space="preserve"> RIFERIMENTO PER LA DETERMINAZIONE DELLA RAGIONEVOLEZZA/CONGRUITA’  DELLA SPESA: </w:t>
      </w:r>
      <w:r w:rsidRPr="005D39C5">
        <w:t xml:space="preserve">ai sensi della vigente normativa comunitaria ogni richiedente che intende avanzare una richiesta di pubblico sostegno per l’acquisizione di beni o servizi è tenuto ad individuare una spesa congrua e ragionevole.  </w:t>
      </w:r>
    </w:p>
    <w:p w:rsidR="00130344" w:rsidRDefault="00B47A37" w:rsidP="003922DE">
      <w:pPr>
        <w:widowControl/>
        <w:adjustRightInd w:val="0"/>
        <w:ind w:left="360"/>
      </w:pPr>
      <w:r w:rsidRPr="005D39C5">
        <w:t>A tal fine la Regione rende disponibili i costi unitari massimi di riferimento, elencati nell’allegato A-2</w:t>
      </w:r>
      <w:r w:rsidR="002F0ADC">
        <w:t xml:space="preserve">, relativi ad alcune tipologie di </w:t>
      </w:r>
      <w:r w:rsidRPr="005D39C5">
        <w:t xml:space="preserve">investimenti immobiliari </w:t>
      </w:r>
      <w:r w:rsidR="002F0ADC">
        <w:t xml:space="preserve">e diverse categorie di macchine e attrezzature agricole, </w:t>
      </w:r>
      <w:r w:rsidRPr="005D39C5">
        <w:t>che costituiscono il livello massimo della spesa in base alla quale viene determinato il sostegno concedibile.</w:t>
      </w:r>
      <w:r w:rsidR="008D3472">
        <w:t xml:space="preserve"> </w:t>
      </w:r>
    </w:p>
    <w:p w:rsidR="00B47A37" w:rsidRPr="005D39C5" w:rsidRDefault="00B47A37" w:rsidP="007862DB">
      <w:pPr>
        <w:widowControl/>
        <w:adjustRightInd w:val="0"/>
        <w:ind w:left="360"/>
      </w:pPr>
      <w:r w:rsidRPr="005D39C5">
        <w:t>Qualora  gli investimenti da realizzare non risultino ricompresi nei suddetti elenchi, la ragionevolezza della spesa preventivata deve essere determinata:</w:t>
      </w:r>
    </w:p>
    <w:p w:rsidR="00B47A37" w:rsidRDefault="00B47A37" w:rsidP="00FD2380">
      <w:pPr>
        <w:widowControl/>
        <w:numPr>
          <w:ilvl w:val="0"/>
          <w:numId w:val="30"/>
        </w:numPr>
        <w:adjustRightInd w:val="0"/>
      </w:pPr>
      <w:r w:rsidRPr="005D39C5">
        <w:t>per gli investimenti immobiliari: mediante l’elaborazione di apposito computo metrico preventivo redatto sulla scorta dei prezzi unitari presenti nel prezzario regionale per le opere di miglioramento fondiario integrato, per le tipologie di spese non comprese, dal prezzario per le opere pubbliche. I prezzari di riferimento sono quelli vigenti al momento della presentazione della domanda di sostegno. Per le voci di spesa non presenti nei suddetti prezzari, il relativo prezzo potrà essere individuato sulla base di un’analisi dei prezzi da conservare nel fascicolo di domanda ovvero, per particolari tipologie (serre, prefabbricati e similari) mediante l’acquisizione di tre preventivi con le modalità</w:t>
      </w:r>
      <w:r>
        <w:t xml:space="preserve"> di cui alla lettera b);</w:t>
      </w:r>
    </w:p>
    <w:p w:rsidR="00B47A37" w:rsidRPr="005D39C5" w:rsidRDefault="00B47A37" w:rsidP="00FD2380">
      <w:pPr>
        <w:widowControl/>
        <w:numPr>
          <w:ilvl w:val="0"/>
          <w:numId w:val="30"/>
        </w:numPr>
        <w:adjustRightInd w:val="0"/>
      </w:pPr>
      <w:r w:rsidRPr="0038174A">
        <w:t>per gli investimenti mobiliari e immateriali (</w:t>
      </w:r>
      <w:r w:rsidRPr="004D7C8E">
        <w:t>acquisizione e sviluppo di programmi inform</w:t>
      </w:r>
      <w:r>
        <w:t xml:space="preserve">atici e simili) il richiedente </w:t>
      </w:r>
      <w:r w:rsidRPr="004D7C8E">
        <w:t xml:space="preserve">è tenuto ad </w:t>
      </w:r>
      <w:r w:rsidRPr="00C416D8">
        <w:t xml:space="preserve">acquisire </w:t>
      </w:r>
      <w:r w:rsidRPr="00C416D8">
        <w:rPr>
          <w:b/>
          <w:bCs/>
        </w:rPr>
        <w:t>tre preventivi</w:t>
      </w:r>
      <w:r w:rsidRPr="0038174A">
        <w:rPr>
          <w:b/>
          <w:bCs/>
          <w:i/>
          <w:iCs/>
        </w:rPr>
        <w:t xml:space="preserve"> </w:t>
      </w:r>
      <w:r w:rsidRPr="00C416D8">
        <w:t>di altrettante ditte fornitrici specializzate ed in concorrenza tra loro, omogenei per oggetto o equivalenti per caratteristiche e utilizzazione</w:t>
      </w:r>
      <w:r>
        <w:t>.</w:t>
      </w:r>
      <w:r w:rsidRPr="00C416D8">
        <w:t xml:space="preserve"> Nella domanda di sostegno deve essere riportato</w:t>
      </w:r>
      <w:r w:rsidRPr="00CE5BE0">
        <w:t xml:space="preserve"> il prezzo più basso corrispondente all’offerta più vantaggiosa.</w:t>
      </w:r>
      <w:r>
        <w:t xml:space="preserve"> </w:t>
      </w:r>
      <w:r w:rsidRPr="00C416D8">
        <w:t>L’acquisizione dei preventivi deve avvenire prima della presentazione della domanda di</w:t>
      </w:r>
      <w:r w:rsidRPr="004D7C8E">
        <w:t xml:space="preserve"> </w:t>
      </w:r>
      <w:r w:rsidRPr="007F7A6A">
        <w:t>sostegno</w:t>
      </w:r>
      <w:r>
        <w:t xml:space="preserve"> </w:t>
      </w:r>
      <w:r w:rsidRPr="00C416D8">
        <w:rPr>
          <w:b/>
          <w:bCs/>
        </w:rPr>
        <w:t>tramite la casella di Posta Elettronica Certificata (PEC) del richiedente</w:t>
      </w:r>
      <w:r>
        <w:t xml:space="preserve"> </w:t>
      </w:r>
      <w:r w:rsidRPr="00552EB6">
        <w:t xml:space="preserve">ovvero </w:t>
      </w:r>
      <w:r>
        <w:t xml:space="preserve">del </w:t>
      </w:r>
      <w:r w:rsidRPr="00CE5BE0">
        <w:t>tecnico delegato</w:t>
      </w:r>
      <w:r>
        <w:t xml:space="preserve"> (per i preventivi da ditte estere è consentito l’uso della posta elettronica ordinaria). </w:t>
      </w:r>
      <w:r w:rsidRPr="00CE5BE0">
        <w:t>Pertanto</w:t>
      </w:r>
      <w:r>
        <w:t xml:space="preserve">, </w:t>
      </w:r>
      <w:r w:rsidRPr="00CE5BE0">
        <w:t>nel fascicolo di domanda deve essere conservata copia dei preventivi unitamente alla copia stampata della mail di PEC dalla quale risultino la data e il protocollo di arrivo di ciascun preventivo.</w:t>
      </w:r>
      <w:r>
        <w:t xml:space="preserve"> </w:t>
      </w:r>
      <w:r w:rsidRPr="00CE5BE0">
        <w:t xml:space="preserve">Inoltre, sarà cura del beneficiario </w:t>
      </w:r>
      <w:r>
        <w:t xml:space="preserve">o del tecnico delegato </w:t>
      </w:r>
      <w:r w:rsidRPr="00CE5BE0">
        <w:t>effettuare i controlli sui preventivi acquisiti redigendo lo specifico modello presente nell’applicativo SIAR. Non potra</w:t>
      </w:r>
      <w:r>
        <w:t xml:space="preserve">nno considerarsi eleggibili </w:t>
      </w:r>
      <w:r w:rsidRPr="00552EB6">
        <w:t>al  sostegno le</w:t>
      </w:r>
      <w:r w:rsidRPr="00CE5BE0">
        <w:t xml:space="preserve"> spese per le quali le offerte, in tutto o in parte, sono acquisite in tempi e modalità diverse da quella sopra riportata ovvero qualora le ditte offerenti, ancorché con diverso numero di partita IVA, avessero la medesima sede legale (città, via, numero telefonico). </w:t>
      </w:r>
      <w:r w:rsidRPr="00570EA0">
        <w:t xml:space="preserve">L’acquisizione di un numero di preventivi inferiore ai tre </w:t>
      </w:r>
      <w:r w:rsidRPr="005D39C5">
        <w:t>richiesti deve essere debitamente giustificata nella relazione tecnica allegata alla domanda</w:t>
      </w:r>
      <w:r w:rsidR="00B64F53">
        <w:t xml:space="preserve"> in funzione di</w:t>
      </w:r>
      <w:r w:rsidRPr="005D39C5">
        <w:t>:</w:t>
      </w:r>
    </w:p>
    <w:p w:rsidR="00B47A37" w:rsidRPr="005D39C5" w:rsidRDefault="00B47A37" w:rsidP="00FD2380">
      <w:pPr>
        <w:widowControl/>
        <w:numPr>
          <w:ilvl w:val="1"/>
          <w:numId w:val="30"/>
        </w:numPr>
        <w:adjustRightInd w:val="0"/>
        <w:ind w:left="1134"/>
      </w:pPr>
      <w:r w:rsidRPr="005D39C5">
        <w:t>esclusività del venditore o altro elemento di carattere eccezionale che rende impossibile reperire tre offerte;</w:t>
      </w:r>
    </w:p>
    <w:p w:rsidR="00B47A37" w:rsidRPr="00570EA0" w:rsidRDefault="00B47A37" w:rsidP="00FD2380">
      <w:pPr>
        <w:widowControl/>
        <w:numPr>
          <w:ilvl w:val="1"/>
          <w:numId w:val="30"/>
        </w:numPr>
        <w:adjustRightInd w:val="0"/>
        <w:ind w:left="1134"/>
      </w:pPr>
      <w:r w:rsidRPr="005D39C5">
        <w:t>acquisizione di beni altamente specializzati  o  di attrezzature  a completamento</w:t>
      </w:r>
      <w:r w:rsidRPr="00570EA0">
        <w:t xml:space="preserve"> di linee produttive o parti di impianti già esistenti per i quali è necessario garantire la compatibilità delle nuove attrezzature con quelle esistenti.</w:t>
      </w:r>
    </w:p>
    <w:p w:rsidR="00B47A37" w:rsidRPr="00E66FD2" w:rsidRDefault="00B47A37" w:rsidP="007862DB">
      <w:pPr>
        <w:spacing w:after="152"/>
        <w:ind w:left="360"/>
      </w:pPr>
      <w:r w:rsidRPr="00E66FD2">
        <w:lastRenderedPageBreak/>
        <w:t xml:space="preserve">Per i beni il cui costo non superi singolarmente l’importo di </w:t>
      </w:r>
      <w:r w:rsidR="00DC4B43" w:rsidRPr="00101692">
        <w:t>500</w:t>
      </w:r>
      <w:r w:rsidR="00DC4B43">
        <w:t xml:space="preserve"> </w:t>
      </w:r>
      <w:r w:rsidRPr="00E66FD2">
        <w:t>€, IVA esclusa, è sufficiente la presentazione di un solo preventivo. E' fatto divieto di frazionare la fornitura del bene al fine di rientrare in questa casistica.</w:t>
      </w:r>
    </w:p>
    <w:p w:rsidR="00B47A37" w:rsidRDefault="00B47A37" w:rsidP="00560564">
      <w:pPr>
        <w:ind w:left="360"/>
      </w:pPr>
    </w:p>
    <w:p w:rsidR="00B47A37" w:rsidRPr="005D39C5" w:rsidRDefault="00B47A37" w:rsidP="00FD2380">
      <w:pPr>
        <w:widowControl/>
        <w:numPr>
          <w:ilvl w:val="0"/>
          <w:numId w:val="26"/>
        </w:numPr>
        <w:tabs>
          <w:tab w:val="left" w:pos="426"/>
        </w:tabs>
        <w:adjustRightInd w:val="0"/>
        <w:ind w:left="360" w:firstLine="0"/>
      </w:pPr>
      <w:r w:rsidRPr="005D39C5">
        <w:rPr>
          <w:b/>
          <w:bCs/>
        </w:rPr>
        <w:t xml:space="preserve">CONTRIBUTI IN NATURA SOTTO FORMA </w:t>
      </w:r>
      <w:proofErr w:type="spellStart"/>
      <w:r w:rsidRPr="005D39C5">
        <w:rPr>
          <w:b/>
          <w:bCs/>
        </w:rPr>
        <w:t>DI</w:t>
      </w:r>
      <w:proofErr w:type="spellEnd"/>
      <w:r w:rsidRPr="005D39C5">
        <w:rPr>
          <w:b/>
          <w:bCs/>
        </w:rPr>
        <w:t xml:space="preserve"> FORNITURE </w:t>
      </w:r>
      <w:proofErr w:type="spellStart"/>
      <w:r w:rsidRPr="005D39C5">
        <w:rPr>
          <w:b/>
          <w:bCs/>
        </w:rPr>
        <w:t>DI</w:t>
      </w:r>
      <w:proofErr w:type="spellEnd"/>
      <w:r w:rsidRPr="005D39C5">
        <w:rPr>
          <w:b/>
          <w:bCs/>
        </w:rPr>
        <w:t xml:space="preserve"> OPERE, BENI E</w:t>
      </w:r>
      <w:r w:rsidRPr="005D39C5">
        <w:t xml:space="preserve"> </w:t>
      </w:r>
      <w:r w:rsidRPr="005D39C5">
        <w:rPr>
          <w:b/>
          <w:bCs/>
        </w:rPr>
        <w:t>SERVIZI: t</w:t>
      </w:r>
      <w:r w:rsidRPr="005D39C5">
        <w:t>ali contributi sono ammissibili al sostegno previsto dal presente avviso limitatamente ad un importo di € 50.000,00 (al netto dei materiali fatturati) se rispettano le condizioni previste dall’articolo 69 del Regolamento UE n. 1303/2013 nonché le seguenti:</w:t>
      </w:r>
    </w:p>
    <w:p w:rsidR="00B47A37" w:rsidRPr="005D39C5" w:rsidRDefault="00B47A37" w:rsidP="00560564">
      <w:pPr>
        <w:widowControl/>
        <w:numPr>
          <w:ilvl w:val="0"/>
          <w:numId w:val="3"/>
        </w:numPr>
        <w:adjustRightInd w:val="0"/>
        <w:spacing w:before="60"/>
        <w:ind w:left="1069"/>
        <w:rPr>
          <w:color w:val="000000"/>
        </w:rPr>
      </w:pPr>
      <w:r w:rsidRPr="005D39C5">
        <w:rPr>
          <w:color w:val="000000"/>
        </w:rPr>
        <w:t xml:space="preserve">sono previsti nel prezzario regionale per la valutazione di investimenti di carattere agricolo in vigore alla data di presentazione della domanda di </w:t>
      </w:r>
      <w:r w:rsidRPr="005D39C5">
        <w:t>sostegno</w:t>
      </w:r>
      <w:r w:rsidRPr="005D39C5">
        <w:rPr>
          <w:color w:val="000000"/>
        </w:rPr>
        <w:t xml:space="preserve"> (al netto del 26,50% per utile d’impresa) ovvero, qualora non previsti nel prezzario, siano computati sulla scorta di un’analisi prezzi (senza scorporo del 26,50% per utile di impresa);</w:t>
      </w:r>
    </w:p>
    <w:p w:rsidR="00B47A37" w:rsidRPr="005D39C5" w:rsidRDefault="00B47A37" w:rsidP="00560564">
      <w:pPr>
        <w:widowControl/>
        <w:numPr>
          <w:ilvl w:val="0"/>
          <w:numId w:val="3"/>
        </w:numPr>
        <w:adjustRightInd w:val="0"/>
        <w:spacing w:before="60"/>
        <w:ind w:left="1069"/>
        <w:rPr>
          <w:strike/>
          <w:color w:val="000000"/>
        </w:rPr>
      </w:pPr>
      <w:r w:rsidRPr="005D39C5">
        <w:t>consistono in lavori riconducibili al normale esercizio dell’attività agricola con esclusione quindi dei lavori edili, compresa qualsiasi operazione di movimento terra (</w:t>
      </w:r>
      <w:proofErr w:type="spellStart"/>
      <w:r w:rsidRPr="005D39C5">
        <w:t>es</w:t>
      </w:r>
      <w:proofErr w:type="spellEnd"/>
      <w:r w:rsidRPr="005D39C5">
        <w:t>: operazioni di scavo e movimento terra per realizzare edifici e relativi impianti tecnologici,  invasi artificiali e interventi inerenti la viabilità). Sono invece ammissibili gli scavi per la realizzazione di impianti di irrigazione</w:t>
      </w:r>
      <w:r w:rsidR="00016FC9">
        <w:t xml:space="preserve"> e miglioramenti fondiari</w:t>
      </w:r>
      <w:r w:rsidRPr="005D39C5">
        <w:t>.</w:t>
      </w:r>
    </w:p>
    <w:p w:rsidR="00B47A37" w:rsidRPr="005D39C5" w:rsidRDefault="00B47A37" w:rsidP="00560564">
      <w:pPr>
        <w:adjustRightInd w:val="0"/>
        <w:spacing w:before="60"/>
        <w:ind w:left="709"/>
        <w:rPr>
          <w:color w:val="000000"/>
        </w:rPr>
      </w:pPr>
      <w:r w:rsidRPr="005D39C5">
        <w:rPr>
          <w:color w:val="000000"/>
        </w:rPr>
        <w:t xml:space="preserve">Possono essere prese in considerazione solo le prestazioni di opera da parte della famiglia coltivatrice o dipendenti dell’impresa agricola, purché risultanti iscritti al relativo regime previdenziale agricolo. Inoltre l’impresa deve dimostrare il possesso dei mezzi tecnici utilizzati per la prestazione in natura, anche mediante noleggio degli stessi, da comprovarsi con idonea fattura. </w:t>
      </w:r>
    </w:p>
    <w:p w:rsidR="00B47A37" w:rsidRPr="005D39C5" w:rsidRDefault="00B47A37" w:rsidP="00560564">
      <w:pPr>
        <w:adjustRightInd w:val="0"/>
        <w:spacing w:before="60"/>
        <w:ind w:left="709"/>
        <w:rPr>
          <w:color w:val="000000"/>
        </w:rPr>
      </w:pPr>
      <w:r w:rsidRPr="005D39C5">
        <w:rPr>
          <w:color w:val="000000"/>
        </w:rPr>
        <w:t>A norma dell’art. 69 lettera a), del Regolamento</w:t>
      </w:r>
      <w:r w:rsidRPr="00CE5BE0">
        <w:rPr>
          <w:color w:val="000000"/>
        </w:rPr>
        <w:t xml:space="preserve"> UE n. 1303/2013, il sostegno pubblico totale a favore dell’operazione che comprende contributi in natura non supera il totale delle spese ammissibili, esclus</w:t>
      </w:r>
      <w:r w:rsidRPr="00325C1D">
        <w:rPr>
          <w:color w:val="000000"/>
        </w:rPr>
        <w:t>o</w:t>
      </w:r>
      <w:r w:rsidRPr="00CE5BE0">
        <w:rPr>
          <w:color w:val="000000"/>
        </w:rPr>
        <w:t xml:space="preserve"> l’importo delle prestazioni in natura al termine dell’operazione. Nello </w:t>
      </w:r>
      <w:r w:rsidRPr="005D39C5">
        <w:rPr>
          <w:color w:val="000000"/>
        </w:rPr>
        <w:t xml:space="preserve">specifico se:  </w:t>
      </w:r>
    </w:p>
    <w:p w:rsidR="00B47A37" w:rsidRPr="005D39C5" w:rsidRDefault="00B47A37" w:rsidP="00560564">
      <w:pPr>
        <w:adjustRightInd w:val="0"/>
        <w:ind w:left="709"/>
        <w:rPr>
          <w:color w:val="000000"/>
        </w:rPr>
      </w:pPr>
      <w:r w:rsidRPr="005D39C5">
        <w:rPr>
          <w:color w:val="000000"/>
        </w:rPr>
        <w:t>A = sostegno pubblico totale</w:t>
      </w:r>
    </w:p>
    <w:p w:rsidR="00B47A37" w:rsidRPr="005D39C5" w:rsidRDefault="00B47A37" w:rsidP="00560564">
      <w:pPr>
        <w:adjustRightInd w:val="0"/>
        <w:ind w:left="709"/>
        <w:rPr>
          <w:color w:val="000000"/>
        </w:rPr>
      </w:pPr>
      <w:r w:rsidRPr="005D39C5">
        <w:rPr>
          <w:color w:val="000000"/>
        </w:rPr>
        <w:t>B = totale spese ammissibili ad operazione ultimata</w:t>
      </w:r>
    </w:p>
    <w:p w:rsidR="00B47A37" w:rsidRPr="005D39C5" w:rsidRDefault="00B47A37" w:rsidP="00560564">
      <w:pPr>
        <w:ind w:left="709"/>
        <w:rPr>
          <w:color w:val="000000"/>
        </w:rPr>
      </w:pPr>
      <w:r w:rsidRPr="005D39C5">
        <w:rPr>
          <w:color w:val="000000"/>
        </w:rPr>
        <w:t xml:space="preserve">C = Importo delle prestazioni in natura </w:t>
      </w:r>
    </w:p>
    <w:p w:rsidR="00B47A37" w:rsidRPr="005D39C5" w:rsidRDefault="00B47A37" w:rsidP="00560564">
      <w:pPr>
        <w:ind w:left="709"/>
        <w:rPr>
          <w:color w:val="000000"/>
        </w:rPr>
      </w:pPr>
      <w:r w:rsidRPr="005D39C5">
        <w:rPr>
          <w:color w:val="000000"/>
        </w:rPr>
        <w:t>A deve risultare inferiore o uguale alla differenza tra B e C (A ≤ (B – C)).</w:t>
      </w:r>
    </w:p>
    <w:p w:rsidR="00B47A37" w:rsidRPr="005D39C5" w:rsidRDefault="00880C42" w:rsidP="00560564">
      <w:pPr>
        <w:adjustRightInd w:val="0"/>
        <w:ind w:left="709"/>
        <w:rPr>
          <w:color w:val="000000"/>
        </w:rPr>
      </w:pPr>
      <w:r>
        <w:rPr>
          <w:color w:val="000000"/>
        </w:rPr>
        <w:t>Nel caso in cui il sostegno</w:t>
      </w:r>
      <w:r w:rsidR="00B47A37" w:rsidRPr="005D39C5">
        <w:rPr>
          <w:color w:val="000000"/>
        </w:rPr>
        <w:t xml:space="preserve"> pubblico totale superi la differenza tra l’Importo totale degli investimenti ammessi  e l’Importo delle </w:t>
      </w:r>
      <w:r w:rsidR="00B47A37" w:rsidRPr="00880C42">
        <w:rPr>
          <w:color w:val="000000"/>
        </w:rPr>
        <w:t xml:space="preserve">prestazioni </w:t>
      </w:r>
      <w:r w:rsidRPr="00880C42">
        <w:rPr>
          <w:color w:val="000000"/>
        </w:rPr>
        <w:t>in natura effettuate dall’impresa</w:t>
      </w:r>
      <w:r>
        <w:rPr>
          <w:color w:val="000000"/>
        </w:rPr>
        <w:t xml:space="preserve"> richiedente, lo stesso è ridotto </w:t>
      </w:r>
      <w:r w:rsidR="00B47A37" w:rsidRPr="005D39C5">
        <w:rPr>
          <w:color w:val="000000"/>
        </w:rPr>
        <w:t>fino al</w:t>
      </w:r>
      <w:r w:rsidR="00CD50C4">
        <w:rPr>
          <w:color w:val="000000"/>
        </w:rPr>
        <w:t xml:space="preserve"> valore risultante dalla suddetta </w:t>
      </w:r>
      <w:r>
        <w:rPr>
          <w:color w:val="000000"/>
        </w:rPr>
        <w:t>equazione</w:t>
      </w:r>
      <w:r w:rsidR="00B47A37" w:rsidRPr="005D39C5">
        <w:rPr>
          <w:color w:val="000000"/>
        </w:rPr>
        <w:t>.</w:t>
      </w:r>
    </w:p>
    <w:p w:rsidR="00B47A37" w:rsidRPr="005D39C5" w:rsidRDefault="00B47A37" w:rsidP="00560564">
      <w:pPr>
        <w:widowControl/>
        <w:tabs>
          <w:tab w:val="left" w:pos="426"/>
        </w:tabs>
        <w:adjustRightInd w:val="0"/>
        <w:ind w:left="284"/>
      </w:pPr>
    </w:p>
    <w:p w:rsidR="00B47A37" w:rsidRPr="005D39C5" w:rsidRDefault="00B47A37" w:rsidP="00FD2380">
      <w:pPr>
        <w:widowControl/>
        <w:numPr>
          <w:ilvl w:val="0"/>
          <w:numId w:val="26"/>
        </w:numPr>
        <w:tabs>
          <w:tab w:val="left" w:pos="426"/>
        </w:tabs>
        <w:adjustRightInd w:val="0"/>
        <w:ind w:left="284" w:firstLine="0"/>
      </w:pPr>
      <w:r w:rsidRPr="005D39C5">
        <w:rPr>
          <w:b/>
          <w:bCs/>
        </w:rPr>
        <w:t>SUPERFICIE UTILE COPERTA:</w:t>
      </w:r>
      <w:r w:rsidRPr="005D39C5">
        <w:t xml:space="preserve"> si definisce superficie utile coperta la sommatoria, espressa in metri quadrati, delle superfici coperte di ogni piano dell’edificio, misurate all’esterno dei muri o comunque delle strutture portanti perimetrali, da computare con le modalità previste dall’art. 17 del Regolamento Regionale 18 febbraio 2015, n. 2. “Norme regolamentari attuative della legge regionale n. 1 del 21 gennaio 2015 (Testo unico Governo del territorio e materie correlate)”.</w:t>
      </w:r>
    </w:p>
    <w:p w:rsidR="00B47A37" w:rsidRPr="005D39C5" w:rsidRDefault="00B47A37" w:rsidP="00560564">
      <w:pPr>
        <w:widowControl/>
        <w:tabs>
          <w:tab w:val="left" w:pos="426"/>
        </w:tabs>
        <w:adjustRightInd w:val="0"/>
        <w:rPr>
          <w:i/>
          <w:iCs/>
        </w:rPr>
      </w:pPr>
    </w:p>
    <w:p w:rsidR="00B47A37" w:rsidRPr="009C356B" w:rsidRDefault="00B47A37" w:rsidP="00FD2380">
      <w:pPr>
        <w:widowControl/>
        <w:numPr>
          <w:ilvl w:val="0"/>
          <w:numId w:val="26"/>
        </w:numPr>
        <w:tabs>
          <w:tab w:val="left" w:pos="426"/>
        </w:tabs>
        <w:adjustRightInd w:val="0"/>
        <w:spacing w:before="60"/>
        <w:ind w:left="284" w:firstLine="0"/>
      </w:pPr>
      <w:r w:rsidRPr="005D39C5">
        <w:rPr>
          <w:b/>
          <w:bCs/>
        </w:rPr>
        <w:t xml:space="preserve">ACQUISTO </w:t>
      </w:r>
      <w:proofErr w:type="spellStart"/>
      <w:r w:rsidRPr="005D39C5">
        <w:rPr>
          <w:b/>
          <w:bCs/>
        </w:rPr>
        <w:t>DI</w:t>
      </w:r>
      <w:proofErr w:type="spellEnd"/>
      <w:r w:rsidRPr="005D39C5">
        <w:rPr>
          <w:b/>
          <w:bCs/>
        </w:rPr>
        <w:t xml:space="preserve"> TERRENI E FABBRICATI: </w:t>
      </w:r>
      <w:r w:rsidRPr="005D39C5">
        <w:t xml:space="preserve">l’acquisto di terreni, compresi quelli edificabili,  è ammissibile per un importo della spesa non superiore al 10% della spesa totale ammissibile per la realizzazione del programma d’investimenti e solo nel caso in cui l’acquisto degli stessi sia strettamente connesso e indispensabile al programma di investimenti. In ogni caso il valore del terreno deve essere pari o inferiore alle quotazioni dell’Agenzia del Territorio. È ammissibile l’acquisto di fabbricati rurali e relativi terreni su cui sono costruiti </w:t>
      </w:r>
      <w:r w:rsidR="00B64F53" w:rsidRPr="0010136B">
        <w:t>(compresi fabbricati da delocalizzare con esclusione, in tale fattispecie, dei costi di demolizione)</w:t>
      </w:r>
      <w:r w:rsidRPr="005D39C5">
        <w:t>, se indispensabili per le finalità del progetto e a condizione che i medesimi siano oggetto di interventi di riqualificazione del complessivo opificio per almeno il 100 per</w:t>
      </w:r>
      <w:r w:rsidRPr="00CE5BE0">
        <w:t xml:space="preserve"> cento del costo complessivo di acquisto.</w:t>
      </w:r>
      <w:r>
        <w:t xml:space="preserve"> A tale ultimo fine è possibile ricomprendere anche spese per </w:t>
      </w:r>
      <w:r w:rsidRPr="009C356B">
        <w:t>impianti di trasformazione/lavorazione/manipolazione/conservazione dei prodotti</w:t>
      </w:r>
      <w:r>
        <w:t>.</w:t>
      </w:r>
    </w:p>
    <w:p w:rsidR="00B47A37" w:rsidRPr="00CE5BE0" w:rsidRDefault="00B47A37" w:rsidP="00560564">
      <w:pPr>
        <w:widowControl/>
        <w:adjustRightInd w:val="0"/>
        <w:spacing w:before="60"/>
        <w:ind w:left="284"/>
      </w:pPr>
      <w:r>
        <w:t>U</w:t>
      </w:r>
      <w:r w:rsidRPr="00CE5BE0">
        <w:t xml:space="preserve">n organismo debitamente </w:t>
      </w:r>
      <w:r w:rsidRPr="005D39C5">
        <w:t>autorizzato (Agenzia del Territorio o altro ufficio pubblico) deve certificare che il prezzo d’acquisto non supera il valore di mercato</w:t>
      </w:r>
      <w:r w:rsidRPr="00CE5BE0">
        <w:t xml:space="preserve">. Il valore dei terreni o dei fabbricati può </w:t>
      </w:r>
      <w:r w:rsidRPr="00CE5BE0">
        <w:lastRenderedPageBreak/>
        <w:t>essere determinato anche da un professionista abilitato e indipendente</w:t>
      </w:r>
      <w:r w:rsidRPr="00CE5BE0">
        <w:rPr>
          <w:rStyle w:val="Rimandonotaapidipagina"/>
          <w:rFonts w:cs="Arial"/>
        </w:rPr>
        <w:footnoteReference w:id="1"/>
      </w:r>
      <w:r w:rsidRPr="00CE5BE0">
        <w:t xml:space="preserve"> con apposita perizia giurata con la quale deve dare atto anche del rispetto dei suddetti limiti. </w:t>
      </w:r>
    </w:p>
    <w:p w:rsidR="00B47A37" w:rsidRDefault="00B47A37" w:rsidP="00560564">
      <w:pPr>
        <w:widowControl/>
        <w:adjustRightInd w:val="0"/>
        <w:spacing w:before="60"/>
        <w:ind w:left="284"/>
      </w:pPr>
      <w:r w:rsidRPr="00CE5BE0">
        <w:t>In tutti i casi di acquisto di fabbricati:</w:t>
      </w:r>
    </w:p>
    <w:p w:rsidR="00B47A37" w:rsidRDefault="00B47A37" w:rsidP="00FD2380">
      <w:pPr>
        <w:widowControl/>
        <w:numPr>
          <w:ilvl w:val="0"/>
          <w:numId w:val="31"/>
        </w:numPr>
        <w:adjustRightInd w:val="0"/>
        <w:spacing w:before="60"/>
      </w:pPr>
      <w:r w:rsidRPr="009C356B">
        <w:t>l’importo massimo della spesa ammissibile al sostegno non</w:t>
      </w:r>
      <w:r>
        <w:t xml:space="preserve"> può superare € 500,00 per ogni </w:t>
      </w:r>
      <w:r w:rsidRPr="009C356B">
        <w:t>metro quadrato di superficie utile coperta;</w:t>
      </w:r>
    </w:p>
    <w:p w:rsidR="00B47A37" w:rsidRPr="00582BCE" w:rsidRDefault="00B47A37" w:rsidP="00FD2380">
      <w:pPr>
        <w:widowControl/>
        <w:numPr>
          <w:ilvl w:val="0"/>
          <w:numId w:val="31"/>
        </w:numPr>
        <w:adjustRightInd w:val="0"/>
        <w:spacing w:before="60"/>
      </w:pPr>
      <w:r w:rsidRPr="00582BCE">
        <w:t>deve essere prodotta documentazione attestante che l’immobile è conforme alle normative vigenti in materia urbanistica.</w:t>
      </w:r>
      <w:r w:rsidRPr="009C356B">
        <w:rPr>
          <w:vertAlign w:val="superscript"/>
        </w:rPr>
        <w:footnoteReference w:id="2"/>
      </w:r>
      <w:r w:rsidRPr="00582BCE">
        <w:t xml:space="preserve"> Nel caso in cui  l’edificio venga acquistato in vista di un cambiamento di  destinazione d’uso, dovranno essere specificati quali investimenti si prevede di realizzare per renderlo utilizzabile per gli scopi del progetto complessivo.</w:t>
      </w:r>
    </w:p>
    <w:p w:rsidR="00B47A37" w:rsidRPr="009C356B" w:rsidRDefault="00B47A37" w:rsidP="00560564">
      <w:pPr>
        <w:widowControl/>
        <w:adjustRightInd w:val="0"/>
        <w:spacing w:before="60"/>
        <w:ind w:left="284"/>
      </w:pPr>
      <w:r w:rsidRPr="009C356B">
        <w:t>Non è consentito l’acquisto d’immobili che hanno beneficiato, nel corso dei dieci anni precedenti, di un contributo finanziario pubblico, fatta eccezione per il sostegno concesso a seguito di ristrutturazione post terremoto. L’immobile è sottoposto, analogamente agli altri investimenti immobiliari, ai vincoli di destinazione d’uso stabiliti nel presente bando. Non é ammissibile l’acquisto di edifici o quote di essi tra coniugi o nei casi di discendenza diretta entro il secondo grado ovvero nei casi in cui il coniuge o parente entro il secondo grado detengono quote societarie del soggetto venditore ad eccezione dell’acquisto delle quote di coeredi e dei trasferimenti  conseguenti alla cessione dell’intera azienda ai sensi della misura 6, sottomisura 6.1 del PSR per l’Umbria 2014/2020</w:t>
      </w:r>
      <w:r>
        <w:t xml:space="preserve"> </w:t>
      </w:r>
      <w:r w:rsidRPr="005D39C5">
        <w:t>(Aiuti all’avviamento di imprese per giovani agricoltori).</w:t>
      </w:r>
    </w:p>
    <w:p w:rsidR="00B47A37" w:rsidRPr="00C51C97" w:rsidRDefault="00B47A37" w:rsidP="00560564">
      <w:pPr>
        <w:widowControl/>
        <w:autoSpaceDE/>
        <w:autoSpaceDN/>
        <w:ind w:left="284"/>
        <w:rPr>
          <w:highlight w:val="yellow"/>
          <w:u w:val="single"/>
        </w:rPr>
      </w:pPr>
    </w:p>
    <w:p w:rsidR="00B47A37" w:rsidRPr="00CE5BE0" w:rsidRDefault="00B47A37" w:rsidP="00FD2380">
      <w:pPr>
        <w:widowControl/>
        <w:numPr>
          <w:ilvl w:val="0"/>
          <w:numId w:val="26"/>
        </w:numPr>
        <w:tabs>
          <w:tab w:val="left" w:pos="426"/>
        </w:tabs>
        <w:adjustRightInd w:val="0"/>
        <w:ind w:left="284" w:firstLine="0"/>
        <w:rPr>
          <w:i/>
          <w:iCs/>
        </w:rPr>
      </w:pPr>
      <w:r w:rsidRPr="00CE5BE0">
        <w:rPr>
          <w:b/>
          <w:bCs/>
        </w:rPr>
        <w:t xml:space="preserve">ERRORI PALESI: </w:t>
      </w:r>
      <w:r w:rsidRPr="00CE5BE0">
        <w:t>ai sensi dell’articolo 4 del regolamento UE n. 809/2014</w:t>
      </w:r>
      <w:r w:rsidRPr="00CE5BE0">
        <w:rPr>
          <w:b/>
          <w:bCs/>
        </w:rPr>
        <w:t>: “</w:t>
      </w:r>
      <w:r w:rsidRPr="00CE5BE0">
        <w:rPr>
          <w:i/>
          <w:iCs/>
        </w:rPr>
        <w:t xml:space="preserve">Le domande di sostegno o le domande di pagamento e gli eventuali documenti giustificativi forniti dal beneficiario possono essere corretti e adeguati in qualsiasi momento dopo essere stati presentati in casi di errori palesi riconosciuti dall’autorità competente sulla base di una valutazione complessiva del caso particolare e purché il beneficiario abbia agito in buona fede. </w:t>
      </w:r>
    </w:p>
    <w:p w:rsidR="00B47A37" w:rsidRPr="00CE5BE0" w:rsidRDefault="00B47A37" w:rsidP="00560564">
      <w:pPr>
        <w:widowControl/>
        <w:adjustRightInd w:val="0"/>
        <w:ind w:left="284"/>
      </w:pPr>
      <w:r w:rsidRPr="00CE5BE0">
        <w:rPr>
          <w:i/>
          <w:iCs/>
        </w:rPr>
        <w:t>L’autorità competente può riconoscere errori palesi solo se possono essere individuati agevolmente durante un controllo amministrativo delle informazioni indicate nei documenti di cui al primo comma</w:t>
      </w:r>
      <w:r w:rsidRPr="00CE5BE0">
        <w:t>.”</w:t>
      </w:r>
    </w:p>
    <w:p w:rsidR="00B47A37" w:rsidRPr="00CE5BE0" w:rsidRDefault="00B47A37" w:rsidP="00560564">
      <w:pPr>
        <w:widowControl/>
        <w:adjustRightInd w:val="0"/>
        <w:ind w:left="284"/>
      </w:pPr>
      <w:r w:rsidRPr="00CE5BE0">
        <w:t>Non sono considerati errori palesi la mancata indicazione del CUAA, della Partita IVA e la mancata apposizione della firma.</w:t>
      </w:r>
    </w:p>
    <w:p w:rsidR="00B47A37" w:rsidRPr="007C4A18" w:rsidRDefault="00B47A37" w:rsidP="00560564">
      <w:pPr>
        <w:adjustRightInd w:val="0"/>
        <w:spacing w:before="60"/>
        <w:ind w:left="284"/>
      </w:pPr>
      <w:r w:rsidRPr="00CE5BE0">
        <w:t xml:space="preserve">In attesa del provvedimento volto a definire l’elenco degli errori palesi da applicarsi per la corrente programmazione, si rinvia all’elenco di “errori palesi” compatibili con le misure </w:t>
      </w:r>
      <w:r w:rsidRPr="007C4A18">
        <w:t>d’investimento, tra quelli riportati nell’allegato “A” alla DGR n. 1159/2013.</w:t>
      </w:r>
    </w:p>
    <w:p w:rsidR="00B47A37" w:rsidRPr="007C4A18" w:rsidRDefault="00B47A37" w:rsidP="007C4A18">
      <w:pPr>
        <w:adjustRightInd w:val="0"/>
        <w:spacing w:before="60"/>
        <w:ind w:left="284"/>
      </w:pPr>
    </w:p>
    <w:p w:rsidR="00B47A37" w:rsidRDefault="00B47A37" w:rsidP="00FD2380">
      <w:pPr>
        <w:widowControl/>
        <w:numPr>
          <w:ilvl w:val="0"/>
          <w:numId w:val="26"/>
        </w:numPr>
        <w:tabs>
          <w:tab w:val="left" w:pos="426"/>
        </w:tabs>
        <w:adjustRightInd w:val="0"/>
        <w:ind w:left="284"/>
      </w:pPr>
      <w:r w:rsidRPr="007C4A18">
        <w:rPr>
          <w:b/>
          <w:bCs/>
        </w:rPr>
        <w:t xml:space="preserve">TRASFORMAZIONE </w:t>
      </w:r>
      <w:proofErr w:type="spellStart"/>
      <w:r w:rsidRPr="007C4A18">
        <w:rPr>
          <w:b/>
          <w:bCs/>
        </w:rPr>
        <w:t>DI</w:t>
      </w:r>
      <w:proofErr w:type="spellEnd"/>
      <w:r w:rsidRPr="00DB2040">
        <w:rPr>
          <w:b/>
          <w:bCs/>
        </w:rPr>
        <w:t xml:space="preserve"> UN PRODOTTO AGRICOLO</w:t>
      </w:r>
      <w:r w:rsidRPr="00DB2040">
        <w:t xml:space="preserve">: </w:t>
      </w:r>
      <w:r>
        <w:t xml:space="preserve">ai sensi del presente avviso </w:t>
      </w:r>
      <w:r w:rsidRPr="00DB2040">
        <w:t xml:space="preserve">per trasformazione di un prodotto agricolo si intende qualunque trattamento volto </w:t>
      </w:r>
      <w:r>
        <w:t xml:space="preserve">all’ottenimento </w:t>
      </w:r>
      <w:r w:rsidRPr="00DB2040">
        <w:t xml:space="preserve">di un prodotto </w:t>
      </w:r>
      <w:r>
        <w:t xml:space="preserve">diverso </w:t>
      </w:r>
      <w:r w:rsidRPr="00DB2040">
        <w:t xml:space="preserve">partendo da materia prima agricola in esito al quale il prodotto ottenuto </w:t>
      </w:r>
      <w:r>
        <w:t>deve rimanere comunque</w:t>
      </w:r>
      <w:r w:rsidRPr="00DB2040">
        <w:t xml:space="preserve"> un prodotto agricolo</w:t>
      </w:r>
      <w:r>
        <w:t xml:space="preserve"> ricompreso nell’allegato I al Trattato UE</w:t>
      </w:r>
      <w:r w:rsidRPr="00DB2040">
        <w:t xml:space="preserve">. Tutte le operazioni successive alla fase di prima trasformazione (ad </w:t>
      </w:r>
      <w:proofErr w:type="spellStart"/>
      <w:r w:rsidRPr="00DB2040">
        <w:t>es</w:t>
      </w:r>
      <w:proofErr w:type="spellEnd"/>
      <w:r w:rsidRPr="00DB2040">
        <w:t xml:space="preserve">: conservazione e/o </w:t>
      </w:r>
      <w:r w:rsidRPr="001D4DC9">
        <w:t xml:space="preserve">imbottigliamento dell’olio) fanno parte della attività di trasformazione. </w:t>
      </w:r>
      <w:r w:rsidRPr="00B00ADD">
        <w:t xml:space="preserve">Non costituiscono attività di trasformazione le seguenti: </w:t>
      </w:r>
      <w:r w:rsidR="00333219">
        <w:t xml:space="preserve">la </w:t>
      </w:r>
      <w:r w:rsidRPr="00B00ADD">
        <w:t>pulitura, il taglio, la cernita, l’essicazione, la disinfezione, i trattamenti per la conservazione, la lucidatura, il confezionamento, la decorticazione, la refrigerazione,  la conservazione anche se in atmosfera controllata, la preparazione di carni fresche</w:t>
      </w:r>
      <w:r w:rsidR="00B00ADD">
        <w:t>.</w:t>
      </w:r>
    </w:p>
    <w:p w:rsidR="00B00ADD" w:rsidRPr="00B00ADD" w:rsidRDefault="00B00ADD" w:rsidP="00B00ADD">
      <w:pPr>
        <w:widowControl/>
        <w:tabs>
          <w:tab w:val="left" w:pos="426"/>
        </w:tabs>
        <w:adjustRightInd w:val="0"/>
        <w:ind w:left="284"/>
      </w:pPr>
    </w:p>
    <w:p w:rsidR="00B47A37" w:rsidRPr="0083070A" w:rsidRDefault="00B47A37" w:rsidP="00FD2380">
      <w:pPr>
        <w:widowControl/>
        <w:numPr>
          <w:ilvl w:val="0"/>
          <w:numId w:val="26"/>
        </w:numPr>
        <w:tabs>
          <w:tab w:val="left" w:pos="426"/>
        </w:tabs>
        <w:adjustRightInd w:val="0"/>
        <w:ind w:left="284"/>
      </w:pPr>
      <w:r w:rsidRPr="0083070A">
        <w:rPr>
          <w:b/>
          <w:bCs/>
        </w:rPr>
        <w:t>COMMERCIALIZZAZIONE:</w:t>
      </w:r>
      <w:r w:rsidRPr="0083070A">
        <w:t xml:space="preserve"> ai sensi del presente avviso per vendita del prodotto agricolo  anche trasformato, da parte di un produttore primario, s’intende la vendita operata al dettaglio presso strutture aziendali appositamente adibite, ivi comprese le attrezzature necessarie allo </w:t>
      </w:r>
      <w:r>
        <w:t>scopo e i locali adibiti</w:t>
      </w:r>
      <w:r w:rsidRPr="0083070A">
        <w:t xml:space="preserve"> al consumo </w:t>
      </w:r>
      <w:r>
        <w:t xml:space="preserve">immediato </w:t>
      </w:r>
      <w:r w:rsidRPr="0083070A">
        <w:t xml:space="preserve">del prodotto </w:t>
      </w:r>
      <w:r>
        <w:t xml:space="preserve">oggetto della vendita </w:t>
      </w:r>
      <w:r w:rsidRPr="0083070A">
        <w:t xml:space="preserve">e alle degustazioni. </w:t>
      </w:r>
    </w:p>
    <w:p w:rsidR="00B47A37" w:rsidRPr="00CE5BE0" w:rsidRDefault="00B47A37" w:rsidP="00560564">
      <w:pPr>
        <w:widowControl/>
        <w:tabs>
          <w:tab w:val="left" w:pos="426"/>
        </w:tabs>
        <w:adjustRightInd w:val="0"/>
        <w:ind w:left="284"/>
      </w:pPr>
    </w:p>
    <w:p w:rsidR="00B47A37" w:rsidRDefault="00B47A37" w:rsidP="00560564">
      <w:pPr>
        <w:tabs>
          <w:tab w:val="num" w:pos="461"/>
          <w:tab w:val="num" w:pos="756"/>
        </w:tabs>
        <w:spacing w:after="120"/>
        <w:jc w:val="center"/>
        <w:rPr>
          <w:i/>
          <w:iCs/>
        </w:rPr>
      </w:pPr>
      <w:r>
        <w:rPr>
          <w:i/>
          <w:iCs/>
        </w:rPr>
        <w:t>Articolo 4</w:t>
      </w:r>
    </w:p>
    <w:p w:rsidR="00B47A37" w:rsidRPr="005D39C5" w:rsidRDefault="00B47A37" w:rsidP="00560564">
      <w:pPr>
        <w:tabs>
          <w:tab w:val="num" w:pos="461"/>
          <w:tab w:val="num" w:pos="756"/>
        </w:tabs>
        <w:spacing w:after="120"/>
        <w:jc w:val="center"/>
        <w:rPr>
          <w:rFonts w:ascii="Times New Roman" w:hAnsi="Times New Roman" w:cs="Times New Roman"/>
          <w:b/>
          <w:bCs/>
          <w:strike/>
        </w:rPr>
      </w:pPr>
      <w:r>
        <w:rPr>
          <w:b/>
          <w:bCs/>
        </w:rPr>
        <w:t xml:space="preserve">Beneficiari e </w:t>
      </w:r>
      <w:r w:rsidRPr="005D39C5">
        <w:rPr>
          <w:b/>
          <w:bCs/>
        </w:rPr>
        <w:t>area di intervento</w:t>
      </w:r>
    </w:p>
    <w:p w:rsidR="00B47A37" w:rsidRPr="005D39C5" w:rsidRDefault="00B47A37" w:rsidP="00560564">
      <w:r w:rsidRPr="005D39C5">
        <w:t xml:space="preserve">Sono beneficiari del presente intervento gli agricoltori, persone fisiche e giuridiche ai sensi della vigente legislazione, singoli o associati. </w:t>
      </w:r>
    </w:p>
    <w:p w:rsidR="00B47A37" w:rsidRPr="005D39C5" w:rsidRDefault="00B47A37" w:rsidP="00560564">
      <w:r w:rsidRPr="005D39C5">
        <w:t xml:space="preserve">Ai sensi dell’articolo 4, paragrafo 1, lettera a) del regolamento 1307/2013, per agricoltore s’intende una </w:t>
      </w:r>
      <w:r w:rsidRPr="005D39C5">
        <w:lastRenderedPageBreak/>
        <w:t xml:space="preserve">persona fisica o giuridica o un gruppo di persone fisiche o giuridiche, indipendentemente dalla personalità giuridica conferita dal diritto nazionale a detto gruppo e ai suoi membri, la cui azienda è situata nell'ambito di applicazione territoriale dei trattati ai sensi dell'articolo 52 TFUE in combinato disposto con gli articoli 349 e 355 TFUE e che esercita un'attività agricola. </w:t>
      </w:r>
    </w:p>
    <w:p w:rsidR="00B47A37" w:rsidRPr="005D39C5" w:rsidRDefault="00B47A37" w:rsidP="00560564">
      <w:r w:rsidRPr="005D39C5">
        <w:t>Possono beneficiare del sostegno previsto dalla presente sottomisura anche gli enti pubblici o associazione agrarie comunque denominate (comunanze, università, ecc.) a condizione che conducano direttamente terreni agricoli con le forme di possesso previste dall’art.  9 del presente bando.</w:t>
      </w:r>
    </w:p>
    <w:p w:rsidR="00B47A37" w:rsidRPr="007C4A18" w:rsidRDefault="00B47A37" w:rsidP="00866AB3">
      <w:pPr>
        <w:widowControl/>
        <w:adjustRightInd w:val="0"/>
      </w:pPr>
      <w:r w:rsidRPr="005D39C5">
        <w:t>Sono sostenibili tutti gli investimenti materiali e immateriali realizzati nell’ambito di aziende agricole o di unità locali ricadenti nel territorio regionale, purché tali unità siano risultanti nel certificato di iscrizione alla CCIAA. Se l’acquisto o la realizzazione di una unità locale in Umbria fa parte del programma d’investimenti proposto, tale unità locale deve risultare, a pena di esclusione dal sostegno accordato, regolarmente iscritta nel certificato della CCIAA al momento della presentazione della domanda di pagamento del saldo</w:t>
      </w:r>
      <w:r w:rsidR="005D39C5">
        <w:t>.</w:t>
      </w:r>
    </w:p>
    <w:p w:rsidR="00B47A37" w:rsidRPr="007C4A18" w:rsidRDefault="00B47A37" w:rsidP="00560564">
      <w:pPr>
        <w:adjustRightInd w:val="0"/>
        <w:ind w:left="360"/>
      </w:pPr>
    </w:p>
    <w:p w:rsidR="00B47A37" w:rsidRPr="007C4A18" w:rsidRDefault="00B47A37" w:rsidP="00560564">
      <w:pPr>
        <w:tabs>
          <w:tab w:val="num" w:pos="461"/>
          <w:tab w:val="num" w:pos="756"/>
        </w:tabs>
        <w:spacing w:after="120"/>
        <w:jc w:val="center"/>
        <w:rPr>
          <w:i/>
          <w:iCs/>
        </w:rPr>
      </w:pPr>
      <w:r w:rsidRPr="007C4A18">
        <w:rPr>
          <w:i/>
          <w:iCs/>
        </w:rPr>
        <w:t>Articolo 5</w:t>
      </w:r>
    </w:p>
    <w:p w:rsidR="00B47A37" w:rsidRPr="007C4A18" w:rsidRDefault="00B47A37" w:rsidP="00560564">
      <w:pPr>
        <w:tabs>
          <w:tab w:val="num" w:pos="461"/>
          <w:tab w:val="num" w:pos="756"/>
        </w:tabs>
        <w:spacing w:after="120"/>
        <w:jc w:val="center"/>
        <w:rPr>
          <w:b/>
          <w:bCs/>
        </w:rPr>
      </w:pPr>
      <w:r w:rsidRPr="007C4A18">
        <w:rPr>
          <w:b/>
          <w:bCs/>
        </w:rPr>
        <w:t>Costi ammissibili</w:t>
      </w:r>
    </w:p>
    <w:p w:rsidR="00B47A37" w:rsidRPr="007C4A18" w:rsidRDefault="00B47A37" w:rsidP="00560564">
      <w:pPr>
        <w:adjustRightInd w:val="0"/>
      </w:pPr>
      <w:r w:rsidRPr="007C4A18">
        <w:t>Sono eleggibili al sostegno di cui al presente avviso:</w:t>
      </w:r>
    </w:p>
    <w:p w:rsidR="00B47A37" w:rsidRPr="005D39C5" w:rsidRDefault="00B47A37" w:rsidP="00560564">
      <w:pPr>
        <w:pStyle w:val="Paragrafoelenco"/>
        <w:widowControl/>
        <w:numPr>
          <w:ilvl w:val="0"/>
          <w:numId w:val="12"/>
        </w:numPr>
        <w:autoSpaceDE w:val="0"/>
        <w:spacing w:line="276" w:lineRule="auto"/>
        <w:jc w:val="both"/>
        <w:rPr>
          <w:rFonts w:ascii="Arial" w:hAnsi="Arial" w:cs="Arial"/>
          <w:sz w:val="22"/>
          <w:szCs w:val="22"/>
        </w:rPr>
      </w:pPr>
      <w:r w:rsidRPr="005D39C5">
        <w:rPr>
          <w:rFonts w:ascii="Arial" w:hAnsi="Arial" w:cs="Arial"/>
          <w:sz w:val="22"/>
          <w:szCs w:val="22"/>
        </w:rPr>
        <w:t>le spese previste dall’articolo 45 del Regolamento (UE) n. 1305/2013, che stabilisce anche le tipologie di spesa non ammissibili;</w:t>
      </w:r>
    </w:p>
    <w:p w:rsidR="00B47A37" w:rsidRPr="005D39C5" w:rsidRDefault="00B47A37" w:rsidP="00560564">
      <w:pPr>
        <w:pStyle w:val="Paragrafoelenco"/>
        <w:widowControl/>
        <w:numPr>
          <w:ilvl w:val="0"/>
          <w:numId w:val="12"/>
        </w:numPr>
        <w:autoSpaceDE w:val="0"/>
        <w:spacing w:line="276" w:lineRule="auto"/>
        <w:jc w:val="both"/>
        <w:rPr>
          <w:rFonts w:ascii="Arial" w:hAnsi="Arial" w:cs="Arial"/>
          <w:sz w:val="22"/>
          <w:szCs w:val="22"/>
        </w:rPr>
      </w:pPr>
      <w:r w:rsidRPr="005D39C5">
        <w:rPr>
          <w:rFonts w:ascii="Arial" w:hAnsi="Arial" w:cs="Arial"/>
          <w:sz w:val="22"/>
          <w:szCs w:val="22"/>
        </w:rPr>
        <w:t>le spese per investimenti ai sensi del paragrafo 5 dell’articolo 17 del Reg. (UE) n. 1305/2013.</w:t>
      </w:r>
    </w:p>
    <w:p w:rsidR="00B47A37" w:rsidRPr="007C4A18" w:rsidRDefault="00B47A37" w:rsidP="00560564">
      <w:pPr>
        <w:adjustRightInd w:val="0"/>
      </w:pPr>
      <w:r w:rsidRPr="007C4A18">
        <w:t xml:space="preserve">Le spese ammissibili scontano altresì le disposizioni di cui </w:t>
      </w:r>
      <w:r w:rsidRPr="005D39C5">
        <w:t>agli</w:t>
      </w:r>
      <w:r w:rsidRPr="007C4A18">
        <w:t xml:space="preserve"> art</w:t>
      </w:r>
      <w:r w:rsidRPr="005D39C5">
        <w:t>t</w:t>
      </w:r>
      <w:r w:rsidRPr="007C4A18">
        <w:t xml:space="preserve">. 65 e 69 del regolamento </w:t>
      </w:r>
      <w:r w:rsidRPr="005D39C5">
        <w:t>(</w:t>
      </w:r>
      <w:r w:rsidRPr="007C4A18">
        <w:t>UE</w:t>
      </w:r>
      <w:r w:rsidRPr="005D39C5">
        <w:t>)</w:t>
      </w:r>
      <w:r w:rsidRPr="007C4A18">
        <w:t xml:space="preserve"> n. 1303/2013, e dell’articolo 30  del regolamento (UE) n. 1306/2013  (“</w:t>
      </w:r>
      <w:r w:rsidRPr="007C4A18">
        <w:rPr>
          <w:i/>
          <w:iCs/>
        </w:rPr>
        <w:t>Le spese finanziate dal FEASR non possono beneficiare di alcun altro finanziamento a valere sul bilancio dell’Unione</w:t>
      </w:r>
      <w:r w:rsidRPr="007C4A18">
        <w:t>”).</w:t>
      </w:r>
    </w:p>
    <w:p w:rsidR="00B47A37" w:rsidRPr="007C4A18" w:rsidRDefault="00B47A37" w:rsidP="00560564">
      <w:pPr>
        <w:adjustRightInd w:val="0"/>
      </w:pPr>
      <w:r w:rsidRPr="007C4A18">
        <w:rPr>
          <w:b/>
          <w:bCs/>
          <w:u w:val="single"/>
        </w:rPr>
        <w:t>Sono ammissibili al sostegno i costi sostenuti per</w:t>
      </w:r>
      <w:r w:rsidRPr="007C4A18">
        <w:t xml:space="preserve">: </w:t>
      </w:r>
    </w:p>
    <w:p w:rsidR="00B47A37" w:rsidRPr="004E0209" w:rsidRDefault="00B47A37" w:rsidP="00FD2380">
      <w:pPr>
        <w:pStyle w:val="Default"/>
        <w:numPr>
          <w:ilvl w:val="0"/>
          <w:numId w:val="28"/>
        </w:numPr>
        <w:ind w:left="709" w:hanging="425"/>
        <w:jc w:val="both"/>
        <w:rPr>
          <w:rFonts w:ascii="Arial" w:hAnsi="Arial" w:cs="Arial"/>
          <w:b/>
          <w:bCs/>
          <w:i/>
          <w:iCs/>
          <w:sz w:val="22"/>
          <w:szCs w:val="22"/>
        </w:rPr>
      </w:pPr>
      <w:r w:rsidRPr="007C4A18">
        <w:rPr>
          <w:rFonts w:ascii="Arial" w:hAnsi="Arial" w:cs="Arial"/>
          <w:sz w:val="22"/>
          <w:szCs w:val="22"/>
        </w:rPr>
        <w:t>acquisto di fabbricati aziendali purché finalizzati al miglioramento delle prestazioni e della sostenibilità globale dell‘azienda agricola ed a condizione che il fabbricato acquistato sia oggetto di ristrutturazione per non meno del 100%</w:t>
      </w:r>
      <w:r w:rsidRPr="007E61CF">
        <w:rPr>
          <w:rFonts w:ascii="Arial" w:hAnsi="Arial" w:cs="Arial"/>
          <w:sz w:val="22"/>
          <w:szCs w:val="22"/>
        </w:rPr>
        <w:t xml:space="preserve"> del costo dell’acquisto. In tutti i casi</w:t>
      </w:r>
      <w:r>
        <w:rPr>
          <w:rFonts w:ascii="Arial" w:hAnsi="Arial" w:cs="Arial"/>
          <w:sz w:val="22"/>
          <w:szCs w:val="22"/>
        </w:rPr>
        <w:t>:</w:t>
      </w:r>
    </w:p>
    <w:p w:rsidR="00B47A37" w:rsidRPr="004E0209" w:rsidRDefault="00B47A37" w:rsidP="00FD2380">
      <w:pPr>
        <w:pStyle w:val="Default"/>
        <w:numPr>
          <w:ilvl w:val="1"/>
          <w:numId w:val="28"/>
        </w:numPr>
        <w:ind w:left="1276"/>
        <w:jc w:val="both"/>
        <w:rPr>
          <w:rFonts w:ascii="Arial" w:hAnsi="Arial" w:cs="Arial"/>
          <w:b/>
          <w:bCs/>
          <w:i/>
          <w:iCs/>
          <w:sz w:val="22"/>
          <w:szCs w:val="22"/>
        </w:rPr>
      </w:pPr>
      <w:r w:rsidRPr="007E61CF">
        <w:rPr>
          <w:rFonts w:ascii="Arial" w:hAnsi="Arial" w:cs="Arial"/>
          <w:sz w:val="22"/>
          <w:szCs w:val="22"/>
        </w:rPr>
        <w:t>il sostegno pubblico per l’acquisto non può essere accordato per una spesa superiore ad € 500/mq di Superficie Utile Coperta</w:t>
      </w:r>
      <w:r>
        <w:rPr>
          <w:rFonts w:ascii="Arial" w:hAnsi="Arial" w:cs="Arial"/>
          <w:sz w:val="22"/>
          <w:szCs w:val="22"/>
        </w:rPr>
        <w:t>;</w:t>
      </w:r>
      <w:r w:rsidRPr="007E61CF">
        <w:rPr>
          <w:rFonts w:ascii="Arial" w:hAnsi="Arial" w:cs="Arial"/>
          <w:sz w:val="22"/>
          <w:szCs w:val="22"/>
        </w:rPr>
        <w:t xml:space="preserve"> </w:t>
      </w:r>
    </w:p>
    <w:p w:rsidR="00B47A37" w:rsidRPr="004E0209" w:rsidRDefault="00B47A37" w:rsidP="00FD2380">
      <w:pPr>
        <w:pStyle w:val="Default"/>
        <w:numPr>
          <w:ilvl w:val="1"/>
          <w:numId w:val="28"/>
        </w:numPr>
        <w:ind w:left="1276"/>
        <w:jc w:val="both"/>
        <w:rPr>
          <w:rFonts w:ascii="Arial" w:hAnsi="Arial" w:cs="Arial"/>
          <w:b/>
          <w:bCs/>
          <w:i/>
          <w:iCs/>
          <w:sz w:val="22"/>
          <w:szCs w:val="22"/>
        </w:rPr>
      </w:pPr>
      <w:r>
        <w:rPr>
          <w:rFonts w:ascii="Arial" w:hAnsi="Arial" w:cs="Arial"/>
          <w:sz w:val="22"/>
          <w:szCs w:val="22"/>
        </w:rPr>
        <w:t>l’importo massimo della spesa ammissibile per l’acquisto e ristrutturazione, è computata applicando i costi unitari massimi di riferimento riportati nell’allegato A-2 , aumentati del 20%.</w:t>
      </w:r>
    </w:p>
    <w:p w:rsidR="00B47A37" w:rsidRPr="00CE5BE0" w:rsidRDefault="00B47A37" w:rsidP="00FD2380">
      <w:pPr>
        <w:pStyle w:val="Default"/>
        <w:numPr>
          <w:ilvl w:val="0"/>
          <w:numId w:val="28"/>
        </w:numPr>
        <w:ind w:left="709" w:hanging="425"/>
        <w:jc w:val="both"/>
        <w:rPr>
          <w:rFonts w:ascii="Arial" w:hAnsi="Arial" w:cs="Arial"/>
          <w:sz w:val="22"/>
          <w:szCs w:val="22"/>
        </w:rPr>
      </w:pPr>
      <w:r w:rsidRPr="007E61CF">
        <w:rPr>
          <w:rFonts w:ascii="Arial" w:hAnsi="Arial" w:cs="Arial"/>
          <w:sz w:val="22"/>
          <w:szCs w:val="22"/>
        </w:rPr>
        <w:t>acquisto di terreni nel rispetto del 10% della spesa totale so</w:t>
      </w:r>
      <w:r w:rsidRPr="00CE5BE0">
        <w:rPr>
          <w:rFonts w:ascii="Arial" w:hAnsi="Arial" w:cs="Arial"/>
          <w:sz w:val="22"/>
          <w:szCs w:val="22"/>
        </w:rPr>
        <w:t>stenuta a consuntivo,</w:t>
      </w:r>
      <w:r>
        <w:rPr>
          <w:rFonts w:ascii="Arial" w:hAnsi="Arial" w:cs="Arial"/>
          <w:sz w:val="22"/>
          <w:szCs w:val="22"/>
        </w:rPr>
        <w:t xml:space="preserve"> ai sensi dell’articolo 69 </w:t>
      </w:r>
      <w:r w:rsidRPr="00B24BA0">
        <w:rPr>
          <w:rFonts w:ascii="Arial" w:hAnsi="Arial" w:cs="Arial"/>
          <w:sz w:val="22"/>
          <w:szCs w:val="22"/>
        </w:rPr>
        <w:t>del Reg</w:t>
      </w:r>
      <w:r>
        <w:rPr>
          <w:rFonts w:ascii="Arial" w:hAnsi="Arial" w:cs="Arial"/>
          <w:sz w:val="22"/>
          <w:szCs w:val="22"/>
        </w:rPr>
        <w:t xml:space="preserve">. (UE) n. </w:t>
      </w:r>
      <w:r w:rsidRPr="00B24BA0">
        <w:rPr>
          <w:rFonts w:ascii="Arial" w:hAnsi="Arial" w:cs="Arial"/>
          <w:sz w:val="22"/>
          <w:szCs w:val="22"/>
        </w:rPr>
        <w:t>1303</w:t>
      </w:r>
      <w:r w:rsidRPr="00CE5BE0">
        <w:rPr>
          <w:rFonts w:ascii="Arial" w:hAnsi="Arial" w:cs="Arial"/>
          <w:sz w:val="22"/>
          <w:szCs w:val="22"/>
        </w:rPr>
        <w:t xml:space="preserve">/2013, solo se strettamente correlato alla realizzazione di uno o più investimenti tra quelli previsti dal piano aziendale. </w:t>
      </w:r>
    </w:p>
    <w:p w:rsidR="00B47A37" w:rsidRDefault="00B47A37" w:rsidP="00FD2380">
      <w:pPr>
        <w:pStyle w:val="Default"/>
        <w:numPr>
          <w:ilvl w:val="0"/>
          <w:numId w:val="28"/>
        </w:numPr>
        <w:ind w:left="709" w:hanging="425"/>
        <w:jc w:val="both"/>
        <w:rPr>
          <w:rFonts w:ascii="Arial" w:hAnsi="Arial" w:cs="Arial"/>
          <w:sz w:val="22"/>
          <w:szCs w:val="22"/>
        </w:rPr>
      </w:pPr>
      <w:r w:rsidRPr="00CE5BE0">
        <w:rPr>
          <w:rFonts w:ascii="Arial" w:hAnsi="Arial" w:cs="Arial"/>
          <w:sz w:val="22"/>
          <w:szCs w:val="22"/>
        </w:rPr>
        <w:t>costruzione, ristrutturazione e/o ampliamento di fabbricati e manufatti da adibire alle attività produttive aziendali</w:t>
      </w:r>
      <w:r w:rsidRPr="00DF020B">
        <w:rPr>
          <w:rFonts w:ascii="Arial" w:hAnsi="Arial" w:cs="Arial"/>
          <w:sz w:val="22"/>
          <w:szCs w:val="22"/>
        </w:rPr>
        <w:t>, comprese le relative attrezzature fisse per destinazione</w:t>
      </w:r>
      <w:r w:rsidRPr="00CE5BE0">
        <w:rPr>
          <w:rFonts w:ascii="Arial" w:hAnsi="Arial" w:cs="Arial"/>
          <w:sz w:val="22"/>
          <w:szCs w:val="22"/>
        </w:rPr>
        <w:t>.</w:t>
      </w:r>
      <w:r>
        <w:rPr>
          <w:rFonts w:ascii="Arial" w:hAnsi="Arial" w:cs="Arial"/>
          <w:sz w:val="22"/>
          <w:szCs w:val="22"/>
        </w:rPr>
        <w:t xml:space="preserve"> Ai fini del presente avviso nell’ambito della ristrutturazione s’intendono ricompresi tutti gli interventi di cui all’art. 7, lettere b), c), d), f) e g), della legge regionale 1/2015. </w:t>
      </w:r>
    </w:p>
    <w:p w:rsidR="00B47A37" w:rsidRPr="007C4A18" w:rsidRDefault="00B47A37" w:rsidP="00560564">
      <w:pPr>
        <w:pStyle w:val="Default"/>
        <w:ind w:left="709"/>
        <w:jc w:val="both"/>
        <w:rPr>
          <w:rFonts w:ascii="Arial" w:hAnsi="Arial" w:cs="Arial"/>
          <w:sz w:val="22"/>
          <w:szCs w:val="22"/>
        </w:rPr>
      </w:pPr>
      <w:r w:rsidRPr="00CE5BE0">
        <w:rPr>
          <w:rFonts w:ascii="Arial" w:hAnsi="Arial" w:cs="Arial"/>
          <w:sz w:val="22"/>
          <w:szCs w:val="22"/>
        </w:rPr>
        <w:t>In tale ambito, per le tipolog</w:t>
      </w:r>
      <w:r>
        <w:rPr>
          <w:rFonts w:ascii="Arial" w:hAnsi="Arial" w:cs="Arial"/>
          <w:sz w:val="22"/>
          <w:szCs w:val="22"/>
        </w:rPr>
        <w:t>ie costruttive riportate  nell’</w:t>
      </w:r>
      <w:r w:rsidRPr="00CE5BE0">
        <w:rPr>
          <w:rFonts w:ascii="Arial" w:hAnsi="Arial" w:cs="Arial"/>
          <w:sz w:val="22"/>
          <w:szCs w:val="22"/>
        </w:rPr>
        <w:t xml:space="preserve">allegato </w:t>
      </w:r>
      <w:r w:rsidRPr="00CE5BE0">
        <w:rPr>
          <w:rFonts w:ascii="Arial" w:hAnsi="Arial" w:cs="Arial"/>
          <w:b/>
          <w:bCs/>
          <w:sz w:val="22"/>
          <w:szCs w:val="22"/>
        </w:rPr>
        <w:t>A-2</w:t>
      </w:r>
      <w:r w:rsidRPr="00CE5BE0">
        <w:rPr>
          <w:rFonts w:ascii="Arial" w:hAnsi="Arial" w:cs="Arial"/>
          <w:sz w:val="22"/>
          <w:szCs w:val="22"/>
        </w:rPr>
        <w:t xml:space="preserve"> “Determinazione dei valori unitari massimi per la determinazione della ragionevolezza della </w:t>
      </w:r>
      <w:r w:rsidRPr="007E61CF">
        <w:rPr>
          <w:rFonts w:ascii="Arial" w:hAnsi="Arial" w:cs="Arial"/>
          <w:sz w:val="22"/>
          <w:szCs w:val="22"/>
        </w:rPr>
        <w:t xml:space="preserve">spesa delle principali categorie di investimenti immobiliari” al presente avviso, gli interventi sono sostenibili limitatamente </w:t>
      </w:r>
      <w:r>
        <w:rPr>
          <w:rFonts w:ascii="Arial" w:hAnsi="Arial" w:cs="Arial"/>
          <w:sz w:val="22"/>
          <w:szCs w:val="22"/>
        </w:rPr>
        <w:t>ad una spesa calcolata sulla scorta dei</w:t>
      </w:r>
      <w:r w:rsidRPr="007E61CF">
        <w:rPr>
          <w:rFonts w:ascii="Arial" w:hAnsi="Arial" w:cs="Arial"/>
          <w:sz w:val="22"/>
          <w:szCs w:val="22"/>
        </w:rPr>
        <w:t xml:space="preserve"> “</w:t>
      </w:r>
      <w:r w:rsidRPr="007E61CF">
        <w:rPr>
          <w:rFonts w:ascii="Arial" w:hAnsi="Arial" w:cs="Arial"/>
          <w:b/>
          <w:bCs/>
          <w:sz w:val="22"/>
          <w:szCs w:val="22"/>
        </w:rPr>
        <w:t xml:space="preserve">costi unitari massimi </w:t>
      </w:r>
      <w:r>
        <w:rPr>
          <w:rFonts w:ascii="Arial" w:hAnsi="Arial" w:cs="Arial"/>
          <w:b/>
          <w:bCs/>
          <w:sz w:val="22"/>
          <w:szCs w:val="22"/>
        </w:rPr>
        <w:t xml:space="preserve">di riferimento </w:t>
      </w:r>
      <w:r w:rsidRPr="007E61CF">
        <w:rPr>
          <w:rFonts w:ascii="Arial" w:hAnsi="Arial" w:cs="Arial"/>
          <w:b/>
          <w:bCs/>
          <w:sz w:val="22"/>
          <w:szCs w:val="22"/>
        </w:rPr>
        <w:t>per la determinazione della ragionevolezza della spesa</w:t>
      </w:r>
      <w:r w:rsidRPr="007E61CF">
        <w:rPr>
          <w:rFonts w:ascii="Arial" w:hAnsi="Arial" w:cs="Arial"/>
          <w:sz w:val="22"/>
          <w:szCs w:val="22"/>
        </w:rPr>
        <w:t xml:space="preserve">” </w:t>
      </w:r>
      <w:r>
        <w:rPr>
          <w:rFonts w:ascii="Arial" w:hAnsi="Arial" w:cs="Arial"/>
          <w:sz w:val="22"/>
          <w:szCs w:val="22"/>
        </w:rPr>
        <w:t>riportati</w:t>
      </w:r>
      <w:r w:rsidRPr="007E61CF">
        <w:rPr>
          <w:rFonts w:ascii="Arial" w:hAnsi="Arial" w:cs="Arial"/>
          <w:sz w:val="22"/>
          <w:szCs w:val="22"/>
        </w:rPr>
        <w:t xml:space="preserve"> nel </w:t>
      </w:r>
      <w:r>
        <w:rPr>
          <w:rFonts w:ascii="Arial" w:hAnsi="Arial" w:cs="Arial"/>
          <w:sz w:val="22"/>
          <w:szCs w:val="22"/>
        </w:rPr>
        <w:t xml:space="preserve">sopra indicato </w:t>
      </w:r>
      <w:r w:rsidRPr="007E61CF">
        <w:rPr>
          <w:rFonts w:ascii="Arial" w:hAnsi="Arial" w:cs="Arial"/>
          <w:sz w:val="22"/>
          <w:szCs w:val="22"/>
        </w:rPr>
        <w:t xml:space="preserve">allegato. In caso di ristrutturazione, i relativi costi non possono superare i valori  </w:t>
      </w:r>
      <w:r w:rsidRPr="00720A16">
        <w:rPr>
          <w:rFonts w:ascii="Arial" w:hAnsi="Arial" w:cs="Arial"/>
          <w:sz w:val="22"/>
          <w:szCs w:val="22"/>
        </w:rPr>
        <w:t xml:space="preserve">citati nel </w:t>
      </w:r>
      <w:r w:rsidRPr="007C4A18">
        <w:rPr>
          <w:rFonts w:ascii="Arial" w:hAnsi="Arial" w:cs="Arial"/>
          <w:sz w:val="22"/>
          <w:szCs w:val="22"/>
        </w:rPr>
        <w:t>medesimo allegato, relativamente alla superficie effettivamente ristrutturata.</w:t>
      </w:r>
    </w:p>
    <w:p w:rsidR="00B47A37" w:rsidRPr="005D39C5" w:rsidRDefault="00B47A37" w:rsidP="00560564">
      <w:pPr>
        <w:pStyle w:val="Paragrafoelenco"/>
        <w:widowControl/>
        <w:autoSpaceDE w:val="0"/>
        <w:spacing w:line="276" w:lineRule="auto"/>
        <w:ind w:left="709"/>
        <w:jc w:val="both"/>
        <w:rPr>
          <w:rFonts w:ascii="Arial" w:hAnsi="Arial" w:cs="Arial"/>
          <w:color w:val="000000"/>
          <w:sz w:val="22"/>
          <w:szCs w:val="22"/>
        </w:rPr>
      </w:pPr>
      <w:r w:rsidRPr="005D39C5">
        <w:rPr>
          <w:rFonts w:ascii="Arial" w:hAnsi="Arial" w:cs="Arial"/>
          <w:color w:val="000000"/>
          <w:sz w:val="22"/>
          <w:szCs w:val="22"/>
        </w:rPr>
        <w:t>Inoltre valgono le seguenti limitazioni ed esclusioni:</w:t>
      </w:r>
    </w:p>
    <w:p w:rsidR="00B47A37" w:rsidRPr="005D39C5" w:rsidRDefault="00B47A37" w:rsidP="00FD2380">
      <w:pPr>
        <w:pStyle w:val="Paragrafoelenco"/>
        <w:widowControl/>
        <w:numPr>
          <w:ilvl w:val="0"/>
          <w:numId w:val="32"/>
        </w:numPr>
        <w:tabs>
          <w:tab w:val="left" w:pos="1276"/>
        </w:tabs>
        <w:autoSpaceDE w:val="0"/>
        <w:jc w:val="both"/>
        <w:rPr>
          <w:rFonts w:ascii="Arial" w:hAnsi="Arial" w:cs="Arial"/>
          <w:color w:val="000000"/>
          <w:sz w:val="22"/>
          <w:szCs w:val="22"/>
        </w:rPr>
      </w:pPr>
      <w:r w:rsidRPr="005D39C5">
        <w:rPr>
          <w:rFonts w:ascii="Arial" w:hAnsi="Arial" w:cs="Arial"/>
          <w:color w:val="000000"/>
          <w:sz w:val="22"/>
          <w:szCs w:val="22"/>
        </w:rPr>
        <w:t>non è ammissibile l’acquisto o la nuova costruzione di fabbricati da utilizzare per l’attività agricola in combinazione con parti da adibire ad usi diversi quali l’abitativo, quello relativo ad attività agricole connesse o extra agricole. Pertanto, non sono ammessi a finanziamento interventi finalizzati alla realizzazione di nuovi locali sovrastanti o sottostanti  fabbricati o loro porzione adibiti, anche parzialmente, ad usi diversi da quello agricolo. Non sono considerati indipendenti, e non sono quindi finanziabili, immobili che condividano con fabbricati adibiti in tutto od in parte alla civile abitazione fondazioni, solai, coperture, ingressi, scale, impianti elettrici o impianti termici.</w:t>
      </w:r>
    </w:p>
    <w:p w:rsidR="00B47A37" w:rsidRPr="005D39C5" w:rsidRDefault="00B47A37" w:rsidP="00560564">
      <w:pPr>
        <w:pStyle w:val="Paragrafoelenco"/>
        <w:widowControl/>
        <w:autoSpaceDE w:val="0"/>
        <w:ind w:left="1134"/>
        <w:jc w:val="both"/>
        <w:rPr>
          <w:rFonts w:ascii="Arial" w:hAnsi="Arial" w:cs="Arial"/>
          <w:color w:val="000000"/>
          <w:sz w:val="22"/>
          <w:szCs w:val="22"/>
        </w:rPr>
      </w:pPr>
      <w:r w:rsidRPr="005D39C5">
        <w:rPr>
          <w:rFonts w:ascii="Arial" w:hAnsi="Arial" w:cs="Arial"/>
          <w:color w:val="000000"/>
          <w:sz w:val="22"/>
          <w:szCs w:val="22"/>
        </w:rPr>
        <w:lastRenderedPageBreak/>
        <w:t xml:space="preserve">Sono invece ammissibili le porzioni in adiacenza solo laddove è possibile determinare in modo separato la relativa spesa. Un fabbricato agricolo o sua porzione si considera adiacente  ad edificio adibito in tutto o in parte ad usi diversi quando condivide con quest’ultimo una o, al massimo, due pareti, risultando, comunque indipendente dall’edificio di che trattasi. </w:t>
      </w:r>
    </w:p>
    <w:p w:rsidR="00B47A37" w:rsidRPr="005D39C5" w:rsidRDefault="00B47A37" w:rsidP="00560564">
      <w:pPr>
        <w:pStyle w:val="Paragrafoelenco"/>
        <w:widowControl/>
        <w:autoSpaceDE w:val="0"/>
        <w:ind w:left="1134"/>
        <w:jc w:val="both"/>
        <w:rPr>
          <w:rFonts w:ascii="Arial" w:hAnsi="Arial" w:cs="Arial"/>
          <w:color w:val="000000"/>
          <w:sz w:val="22"/>
          <w:szCs w:val="22"/>
        </w:rPr>
      </w:pPr>
      <w:r w:rsidRPr="005D39C5">
        <w:rPr>
          <w:rFonts w:ascii="Arial" w:hAnsi="Arial" w:cs="Arial"/>
          <w:color w:val="000000"/>
          <w:sz w:val="22"/>
          <w:szCs w:val="22"/>
        </w:rPr>
        <w:t>È altresì ammissibile la ristrutturazione di fabbricati, esclusa la demolizione con ricostruzione, da utilizzare per l’attività agricola in combinazione con parti adibite ad usi diversi fermo restando che il calcolo della spesa da imputare alla parte agricola dell’investimento deve essere fatto in proporzione alla relativa SUC.</w:t>
      </w:r>
    </w:p>
    <w:p w:rsidR="00B47A37" w:rsidRPr="00E030FF" w:rsidRDefault="00E43C79" w:rsidP="00E030FF">
      <w:pPr>
        <w:pStyle w:val="Paragrafoelenco"/>
        <w:widowControl/>
        <w:numPr>
          <w:ilvl w:val="0"/>
          <w:numId w:val="32"/>
        </w:numPr>
        <w:tabs>
          <w:tab w:val="left" w:pos="1276"/>
        </w:tabs>
        <w:autoSpaceDE w:val="0"/>
        <w:jc w:val="both"/>
        <w:rPr>
          <w:rFonts w:ascii="Arial" w:hAnsi="Arial" w:cs="Arial"/>
          <w:color w:val="000000"/>
          <w:sz w:val="22"/>
          <w:szCs w:val="22"/>
        </w:rPr>
      </w:pPr>
      <w:r w:rsidRPr="00FA3840">
        <w:rPr>
          <w:rFonts w:ascii="Arial" w:hAnsi="Arial" w:cs="Arial"/>
          <w:color w:val="000000"/>
          <w:sz w:val="22"/>
          <w:szCs w:val="22"/>
        </w:rPr>
        <w:t xml:space="preserve">le spese per </w:t>
      </w:r>
      <w:r w:rsidR="00B47A37" w:rsidRPr="00FA3840">
        <w:rPr>
          <w:rFonts w:ascii="Arial" w:hAnsi="Arial" w:cs="Arial"/>
          <w:color w:val="000000"/>
          <w:sz w:val="22"/>
          <w:szCs w:val="22"/>
        </w:rPr>
        <w:t>realizzazione/ristrutturazione di punti vendita al dettaglio di prodotti in prevalenza aziendali ivi comprese le attrezzature necessarie allo scopo, nonché i locali adibiti al consumo immediato del prodotto oggetto della vendita ed alla presentazione/degustazione dei prodotti, comprensivi dei locali e delle strutture per la preparazione dei prodotti, sono ammissibili limitatamente a superfici non superiori a complessivi mq 60 di SUC.</w:t>
      </w:r>
      <w:r w:rsidR="00E030FF">
        <w:rPr>
          <w:rFonts w:ascii="Arial" w:hAnsi="Arial" w:cs="Arial"/>
          <w:color w:val="000000"/>
          <w:sz w:val="22"/>
          <w:szCs w:val="22"/>
        </w:rPr>
        <w:t xml:space="preserve"> </w:t>
      </w:r>
      <w:r w:rsidR="00B47A37" w:rsidRPr="00E030FF">
        <w:rPr>
          <w:rFonts w:ascii="Arial" w:hAnsi="Arial" w:cs="Arial"/>
          <w:color w:val="000000"/>
          <w:sz w:val="22"/>
          <w:szCs w:val="22"/>
        </w:rPr>
        <w:t>Tali investimenti possono essere ubicati anche al di fuori dell’azienda agricola con esclusione dei centri abitati di Perugia e Terni</w:t>
      </w:r>
      <w:r w:rsidR="00174CAF" w:rsidRPr="00E030FF">
        <w:rPr>
          <w:rFonts w:ascii="Arial" w:hAnsi="Arial" w:cs="Arial"/>
          <w:color w:val="000000"/>
          <w:sz w:val="22"/>
          <w:szCs w:val="22"/>
        </w:rPr>
        <w:t xml:space="preserve"> come delimitati dalla nomenclatura ISTAT</w:t>
      </w:r>
      <w:r w:rsidR="00B47A37" w:rsidRPr="00E030FF">
        <w:rPr>
          <w:rFonts w:ascii="Arial" w:hAnsi="Arial" w:cs="Arial"/>
          <w:color w:val="000000"/>
          <w:sz w:val="22"/>
          <w:szCs w:val="22"/>
        </w:rPr>
        <w:t>.</w:t>
      </w:r>
      <w:r w:rsidR="00FA3840" w:rsidRPr="00E030FF">
        <w:rPr>
          <w:rFonts w:ascii="Arial" w:hAnsi="Arial" w:cs="Arial"/>
          <w:color w:val="000000"/>
          <w:sz w:val="22"/>
          <w:szCs w:val="22"/>
        </w:rPr>
        <w:t xml:space="preserve"> L’individuazione della suddetta SUC deve essere dettagliatamente giustificata nell’ambito del piano aziendale</w:t>
      </w:r>
      <w:r w:rsidR="003D49D9">
        <w:rPr>
          <w:rFonts w:ascii="Arial" w:hAnsi="Arial" w:cs="Arial"/>
          <w:color w:val="000000"/>
          <w:sz w:val="22"/>
          <w:szCs w:val="22"/>
        </w:rPr>
        <w:t>.</w:t>
      </w:r>
    </w:p>
    <w:p w:rsidR="00B47A37" w:rsidRPr="005D39C5" w:rsidRDefault="00B47A37" w:rsidP="00FD2380">
      <w:pPr>
        <w:pStyle w:val="Paragrafoelenco"/>
        <w:widowControl/>
        <w:numPr>
          <w:ilvl w:val="0"/>
          <w:numId w:val="32"/>
        </w:numPr>
        <w:tabs>
          <w:tab w:val="left" w:pos="1276"/>
        </w:tabs>
        <w:autoSpaceDE w:val="0"/>
        <w:jc w:val="both"/>
        <w:rPr>
          <w:rFonts w:ascii="Arial" w:hAnsi="Arial" w:cs="Arial"/>
          <w:color w:val="000000"/>
          <w:sz w:val="22"/>
          <w:szCs w:val="22"/>
        </w:rPr>
      </w:pPr>
      <w:r w:rsidRPr="005D39C5">
        <w:rPr>
          <w:rFonts w:ascii="Arial" w:hAnsi="Arial" w:cs="Arial"/>
          <w:color w:val="000000"/>
          <w:sz w:val="22"/>
          <w:szCs w:val="22"/>
        </w:rPr>
        <w:t>le spese per l’acquisto/realizzazione/ristrutturazione di locali direzionali da adibire a uffici aziendali, mensa, spogliatoi, sono ammissibili limitatamente a superfici non superiori a complessivi mq 60 di SUC.</w:t>
      </w:r>
      <w:r w:rsidR="00FA3840" w:rsidRPr="00FA3840">
        <w:rPr>
          <w:rFonts w:ascii="Arial" w:hAnsi="Arial" w:cs="Arial"/>
          <w:color w:val="000000"/>
          <w:sz w:val="22"/>
          <w:szCs w:val="22"/>
        </w:rPr>
        <w:t xml:space="preserve"> </w:t>
      </w:r>
      <w:r w:rsidR="00FA3840" w:rsidRPr="00174CAF">
        <w:rPr>
          <w:rFonts w:ascii="Arial" w:hAnsi="Arial" w:cs="Arial"/>
          <w:color w:val="000000"/>
          <w:sz w:val="22"/>
          <w:szCs w:val="22"/>
        </w:rPr>
        <w:t>L’individuazione della suddetta SUC deve essere dettagliatamente giustificata nell’ambito del piano aziendale</w:t>
      </w:r>
      <w:r w:rsidR="003D49D9">
        <w:rPr>
          <w:rFonts w:ascii="Arial" w:hAnsi="Arial" w:cs="Arial"/>
          <w:color w:val="000000"/>
          <w:sz w:val="22"/>
          <w:szCs w:val="22"/>
        </w:rPr>
        <w:t>.</w:t>
      </w:r>
    </w:p>
    <w:p w:rsidR="00B47A37" w:rsidRPr="00174CAF" w:rsidRDefault="00B47A37" w:rsidP="00FD2380">
      <w:pPr>
        <w:pStyle w:val="Paragrafoelenco"/>
        <w:widowControl/>
        <w:numPr>
          <w:ilvl w:val="0"/>
          <w:numId w:val="32"/>
        </w:numPr>
        <w:tabs>
          <w:tab w:val="left" w:pos="1276"/>
        </w:tabs>
        <w:autoSpaceDE w:val="0"/>
        <w:jc w:val="both"/>
        <w:rPr>
          <w:rFonts w:ascii="Arial" w:hAnsi="Arial" w:cs="Arial"/>
          <w:color w:val="000000"/>
          <w:sz w:val="22"/>
          <w:szCs w:val="22"/>
        </w:rPr>
      </w:pPr>
      <w:r w:rsidRPr="005D39C5">
        <w:rPr>
          <w:rFonts w:ascii="Arial" w:hAnsi="Arial" w:cs="Arial"/>
          <w:color w:val="000000"/>
          <w:sz w:val="22"/>
          <w:szCs w:val="22"/>
        </w:rPr>
        <w:t>le spese per l’acquisto/realizzazione</w:t>
      </w:r>
      <w:r w:rsidR="00FA3840">
        <w:rPr>
          <w:rFonts w:ascii="Arial" w:hAnsi="Arial" w:cs="Arial"/>
          <w:color w:val="000000"/>
          <w:sz w:val="22"/>
          <w:szCs w:val="22"/>
        </w:rPr>
        <w:t>/ristrutturazione</w:t>
      </w:r>
      <w:r w:rsidR="00174CAF">
        <w:rPr>
          <w:rFonts w:ascii="Arial" w:hAnsi="Arial" w:cs="Arial"/>
          <w:color w:val="000000"/>
          <w:sz w:val="22"/>
          <w:szCs w:val="22"/>
        </w:rPr>
        <w:t xml:space="preserve"> </w:t>
      </w:r>
      <w:r w:rsidRPr="005D39C5">
        <w:rPr>
          <w:rFonts w:ascii="Arial" w:hAnsi="Arial" w:cs="Arial"/>
          <w:color w:val="000000"/>
          <w:sz w:val="22"/>
          <w:szCs w:val="22"/>
        </w:rPr>
        <w:t xml:space="preserve">di </w:t>
      </w:r>
      <w:r w:rsidR="00FA3840">
        <w:rPr>
          <w:rFonts w:ascii="Arial" w:hAnsi="Arial" w:cs="Arial"/>
          <w:color w:val="000000"/>
          <w:sz w:val="22"/>
          <w:szCs w:val="22"/>
        </w:rPr>
        <w:t>immobili</w:t>
      </w:r>
      <w:r w:rsidRPr="005D39C5">
        <w:rPr>
          <w:rFonts w:ascii="Arial" w:hAnsi="Arial" w:cs="Arial"/>
          <w:color w:val="000000"/>
          <w:sz w:val="22"/>
          <w:szCs w:val="22"/>
        </w:rPr>
        <w:t xml:space="preserve"> da adibire al rimessaggio delle macchine aziendali o a magazzino dei mezzi di produzione (concimi, sementi, ecc.) sono ammissibili limitatamente ad una SUC </w:t>
      </w:r>
      <w:r w:rsidR="00174CAF">
        <w:rPr>
          <w:rFonts w:ascii="Arial" w:hAnsi="Arial" w:cs="Arial"/>
          <w:color w:val="000000"/>
          <w:sz w:val="22"/>
          <w:szCs w:val="22"/>
        </w:rPr>
        <w:t>pari a 2,5 volte la superficie d’ingombro dei mezzi facenti parte del parco macchine aziendale e dei mezzi di produzione da immagazzinare in relazione all’esercizio ordinario dell’attività agricola aziendale</w:t>
      </w:r>
      <w:r w:rsidRPr="00174CAF">
        <w:rPr>
          <w:rFonts w:ascii="Arial" w:hAnsi="Arial" w:cs="Arial"/>
          <w:color w:val="000000"/>
          <w:sz w:val="22"/>
          <w:szCs w:val="22"/>
        </w:rPr>
        <w:t>, tenendo conto anche di eventuali fabbricati esistenti utilizzabili allo scopo</w:t>
      </w:r>
      <w:r w:rsidR="00FA3840">
        <w:rPr>
          <w:rFonts w:ascii="Arial" w:hAnsi="Arial" w:cs="Arial"/>
          <w:color w:val="000000"/>
          <w:sz w:val="22"/>
          <w:szCs w:val="22"/>
        </w:rPr>
        <w:t xml:space="preserve"> ovvero utilizzabili previa ristrutturazione qualora più conveniente della realizzazione ex novo</w:t>
      </w:r>
      <w:r w:rsidRPr="00174CAF">
        <w:rPr>
          <w:rFonts w:ascii="Arial" w:hAnsi="Arial" w:cs="Arial"/>
          <w:color w:val="000000"/>
          <w:sz w:val="22"/>
          <w:szCs w:val="22"/>
        </w:rPr>
        <w:t>.</w:t>
      </w:r>
      <w:r w:rsidR="00174CAF" w:rsidRPr="00174CAF">
        <w:rPr>
          <w:rFonts w:ascii="Arial" w:hAnsi="Arial" w:cs="Arial"/>
          <w:color w:val="000000"/>
          <w:sz w:val="22"/>
          <w:szCs w:val="22"/>
        </w:rPr>
        <w:t xml:space="preserve"> L’individuazione della suddetta SUC deve essere dettagliatamente giustificata nell’ambito del piano aziendale</w:t>
      </w:r>
      <w:r w:rsidR="003D49D9">
        <w:rPr>
          <w:rFonts w:ascii="Arial" w:hAnsi="Arial" w:cs="Arial"/>
          <w:color w:val="000000"/>
          <w:sz w:val="22"/>
          <w:szCs w:val="22"/>
        </w:rPr>
        <w:t>.</w:t>
      </w:r>
    </w:p>
    <w:p w:rsidR="00174CAF" w:rsidRPr="002D4398" w:rsidRDefault="00B47A37" w:rsidP="00994F2D">
      <w:pPr>
        <w:pStyle w:val="Paragrafoelenco"/>
        <w:widowControl/>
        <w:numPr>
          <w:ilvl w:val="0"/>
          <w:numId w:val="32"/>
        </w:numPr>
        <w:tabs>
          <w:tab w:val="left" w:pos="1276"/>
        </w:tabs>
        <w:autoSpaceDE w:val="0"/>
        <w:jc w:val="both"/>
        <w:rPr>
          <w:rFonts w:ascii="Arial" w:hAnsi="Arial" w:cs="Arial"/>
          <w:sz w:val="22"/>
          <w:szCs w:val="22"/>
        </w:rPr>
      </w:pPr>
      <w:r w:rsidRPr="005D39C5">
        <w:rPr>
          <w:rFonts w:ascii="Arial" w:hAnsi="Arial" w:cs="Arial"/>
          <w:sz w:val="22"/>
          <w:szCs w:val="22"/>
        </w:rPr>
        <w:t>le spese per acquisto/realizzazione/ristrutturazione di edifici da adibire alla lavorazione, manipolazione, trasformazione e conservazione dei prodotti Allegato I del Trattato UE (sia in entrata che in uscita) sono ammissibili limitatamente ad un volume della spesa non superiore a 10 volte la PST del prodotto aziendale da lavorare, manipolare, trasformare e conservare</w:t>
      </w:r>
      <w:r w:rsidR="00174CAF">
        <w:rPr>
          <w:rFonts w:ascii="Arial" w:hAnsi="Arial" w:cs="Arial"/>
          <w:sz w:val="22"/>
          <w:szCs w:val="22"/>
        </w:rPr>
        <w:t>. Inoltre l’impianto deve avere una potenzialità</w:t>
      </w:r>
      <w:r w:rsidRPr="005D39C5">
        <w:rPr>
          <w:rFonts w:ascii="Arial" w:hAnsi="Arial" w:cs="Arial"/>
          <w:sz w:val="22"/>
          <w:szCs w:val="22"/>
        </w:rPr>
        <w:t xml:space="preserve"> </w:t>
      </w:r>
      <w:r w:rsidR="00174CAF">
        <w:rPr>
          <w:rFonts w:ascii="Arial" w:hAnsi="Arial" w:cs="Arial"/>
          <w:sz w:val="22"/>
          <w:szCs w:val="22"/>
        </w:rPr>
        <w:t xml:space="preserve">commisurata alla produzione da trasformare che deve essere </w:t>
      </w:r>
      <w:r w:rsidRPr="005D39C5">
        <w:rPr>
          <w:rFonts w:ascii="Arial" w:hAnsi="Arial" w:cs="Arial"/>
          <w:sz w:val="22"/>
          <w:szCs w:val="22"/>
        </w:rPr>
        <w:t>prevalentemente aziendale</w:t>
      </w:r>
      <w:r w:rsidR="00174CAF">
        <w:rPr>
          <w:rFonts w:ascii="Arial" w:hAnsi="Arial" w:cs="Arial"/>
          <w:sz w:val="22"/>
          <w:szCs w:val="22"/>
        </w:rPr>
        <w:t>.</w:t>
      </w:r>
      <w:r w:rsidR="00174CAF" w:rsidRPr="00174CAF">
        <w:rPr>
          <w:rFonts w:ascii="Arial" w:hAnsi="Arial" w:cs="Arial"/>
          <w:sz w:val="22"/>
          <w:szCs w:val="22"/>
        </w:rPr>
        <w:t xml:space="preserve"> </w:t>
      </w:r>
      <w:r w:rsidR="00174CAF">
        <w:rPr>
          <w:rFonts w:ascii="Arial" w:hAnsi="Arial" w:cs="Arial"/>
          <w:sz w:val="22"/>
          <w:szCs w:val="22"/>
        </w:rPr>
        <w:t>Tale aspetto deve essere argomentato e giustificato nel piano aziendale.</w:t>
      </w:r>
      <w:r w:rsidR="00174CAF" w:rsidRPr="002D4398">
        <w:rPr>
          <w:rFonts w:ascii="Arial" w:hAnsi="Arial" w:cs="Arial"/>
          <w:sz w:val="22"/>
          <w:szCs w:val="22"/>
        </w:rPr>
        <w:t xml:space="preserve"> </w:t>
      </w:r>
    </w:p>
    <w:p w:rsidR="00B47A37" w:rsidRPr="009E2263" w:rsidRDefault="00B47A37" w:rsidP="009E2263">
      <w:pPr>
        <w:widowControl/>
        <w:ind w:left="709"/>
        <w:rPr>
          <w:color w:val="000000"/>
        </w:rPr>
      </w:pPr>
      <w:r w:rsidRPr="009E2263">
        <w:rPr>
          <w:color w:val="000000"/>
        </w:rPr>
        <w:t>Le limitazioni di cui ai punti  c), d),  e) ed f) devono intendersi riferibili all’intero periodo di programmazione 2014/2020.</w:t>
      </w:r>
    </w:p>
    <w:p w:rsidR="00B47A37" w:rsidRPr="005D39C5" w:rsidRDefault="00B47A37" w:rsidP="00FD2380">
      <w:pPr>
        <w:pStyle w:val="Default"/>
        <w:numPr>
          <w:ilvl w:val="0"/>
          <w:numId w:val="28"/>
        </w:numPr>
        <w:ind w:left="709" w:hanging="425"/>
        <w:jc w:val="both"/>
        <w:rPr>
          <w:rFonts w:ascii="Arial" w:hAnsi="Arial" w:cs="Arial"/>
          <w:sz w:val="22"/>
          <w:szCs w:val="22"/>
        </w:rPr>
      </w:pPr>
      <w:r w:rsidRPr="005D39C5">
        <w:rPr>
          <w:rFonts w:ascii="Arial" w:hAnsi="Arial" w:cs="Arial"/>
          <w:sz w:val="22"/>
          <w:szCs w:val="22"/>
        </w:rPr>
        <w:t>miglioramenti fondiari collegati alla produzione</w:t>
      </w:r>
      <w:r w:rsidR="00EF4AC6">
        <w:rPr>
          <w:rFonts w:ascii="Arial" w:hAnsi="Arial" w:cs="Arial"/>
          <w:sz w:val="22"/>
          <w:szCs w:val="22"/>
        </w:rPr>
        <w:t xml:space="preserve"> (colture arboree con esclusione di vigneti, serre, ecc.)</w:t>
      </w:r>
      <w:r w:rsidRPr="005D39C5">
        <w:rPr>
          <w:rFonts w:ascii="Arial" w:hAnsi="Arial" w:cs="Arial"/>
          <w:sz w:val="22"/>
          <w:szCs w:val="22"/>
        </w:rPr>
        <w:t>, con esclusione di drenaggi con tubi interrati, alla viabilità aziendale (solo strade poderali), alla conservazione del suolo, alla protezione delle colture, alla protezione degli allevamenti  e delle dotazioni aziendali.</w:t>
      </w:r>
    </w:p>
    <w:p w:rsidR="00B47A37" w:rsidRPr="00C51C97" w:rsidRDefault="00B47A37" w:rsidP="00FD2380">
      <w:pPr>
        <w:pStyle w:val="Default"/>
        <w:numPr>
          <w:ilvl w:val="0"/>
          <w:numId w:val="28"/>
        </w:numPr>
        <w:ind w:left="709" w:hanging="425"/>
        <w:jc w:val="both"/>
        <w:rPr>
          <w:rFonts w:ascii="Arial" w:hAnsi="Arial" w:cs="Arial"/>
          <w:b/>
          <w:bCs/>
          <w:i/>
          <w:iCs/>
          <w:sz w:val="22"/>
          <w:szCs w:val="22"/>
        </w:rPr>
      </w:pPr>
      <w:r w:rsidRPr="005D39C5">
        <w:rPr>
          <w:rFonts w:ascii="Arial" w:hAnsi="Arial" w:cs="Arial"/>
          <w:sz w:val="22"/>
          <w:szCs w:val="22"/>
        </w:rPr>
        <w:t xml:space="preserve">acquisto di dotazioni aziendali quali nuove macchine motrici e operatrici, attrezzature agricole e allestimenti anche su mezzi non agricoli da adibire al trasporto di prodotti agricoli da destinare alla vendita (è escluso l’acquisto del mezzo), purché non di mera sostituzione, salvo casi debitamente giustificati. Le tipologie di macchinari riportate nell’allegato </w:t>
      </w:r>
      <w:r w:rsidRPr="005D39C5">
        <w:rPr>
          <w:rFonts w:ascii="Arial" w:hAnsi="Arial" w:cs="Arial"/>
          <w:b/>
          <w:bCs/>
          <w:sz w:val="22"/>
          <w:szCs w:val="22"/>
        </w:rPr>
        <w:t>A- 4,</w:t>
      </w:r>
      <w:r w:rsidRPr="005D39C5">
        <w:rPr>
          <w:rFonts w:ascii="Arial" w:hAnsi="Arial" w:cs="Arial"/>
          <w:sz w:val="22"/>
          <w:szCs w:val="22"/>
        </w:rPr>
        <w:t xml:space="preserve"> inerente le limitazioni per l’acquisto di macchine agricole, sono ammissibili solo se congruenti con i limiti massimi previsti</w:t>
      </w:r>
      <w:r w:rsidRPr="0000264B">
        <w:rPr>
          <w:rFonts w:ascii="Arial" w:hAnsi="Arial" w:cs="Arial"/>
          <w:sz w:val="22"/>
          <w:szCs w:val="22"/>
        </w:rPr>
        <w:t xml:space="preserve"> dallo stesso</w:t>
      </w:r>
      <w:r w:rsidRPr="005D39C5">
        <w:rPr>
          <w:rFonts w:ascii="Arial" w:hAnsi="Arial" w:cs="Arial"/>
          <w:sz w:val="22"/>
          <w:szCs w:val="22"/>
        </w:rPr>
        <w:t>. Il superamento di tali limiti determina l’inammissibilità della spesa. Le macchine e attrezzature devono essere conformi a quanto previsto dalla Direttiva CE n. 89/392 (Direttiva Macchine</w:t>
      </w:r>
      <w:r w:rsidRPr="00C70BA5">
        <w:rPr>
          <w:rFonts w:ascii="Arial" w:hAnsi="Arial" w:cs="Arial"/>
          <w:sz w:val="22"/>
          <w:szCs w:val="22"/>
        </w:rPr>
        <w:t>), recepita con D.P.R. 459/96 e successive modificazioni ed integrazioni.</w:t>
      </w:r>
    </w:p>
    <w:p w:rsidR="00B47A37" w:rsidRPr="00C70BA5" w:rsidRDefault="00B47A37" w:rsidP="00174CAF">
      <w:pPr>
        <w:pStyle w:val="Corpodeltesto"/>
        <w:autoSpaceDE/>
        <w:autoSpaceDN/>
        <w:spacing w:after="0"/>
        <w:ind w:left="709"/>
      </w:pPr>
      <w:r w:rsidRPr="00C70BA5">
        <w:t>Con particolare riferimento alle macchine agricole, oltre a quanto previsto al paragrafo precedente, la macchina dovrà essere dotata di marcatura CE, di targhetta d’identificazione e di certificato d’omologazione e conformità alle norme CE attestante che la macchina rispetta le norme armonizzate e le specifiche tecniche UNI (nazionali), EN (europee), ISO (internazionali) relative agli aspetti di sicurezza.</w:t>
      </w:r>
    </w:p>
    <w:p w:rsidR="00B47A37" w:rsidRPr="002D4398" w:rsidRDefault="00B47A37" w:rsidP="00FD2380">
      <w:pPr>
        <w:pStyle w:val="Default"/>
        <w:numPr>
          <w:ilvl w:val="0"/>
          <w:numId w:val="28"/>
        </w:numPr>
        <w:ind w:left="709" w:hanging="425"/>
        <w:jc w:val="both"/>
        <w:rPr>
          <w:rFonts w:ascii="Arial" w:hAnsi="Arial" w:cs="Arial"/>
          <w:sz w:val="22"/>
          <w:szCs w:val="22"/>
        </w:rPr>
      </w:pPr>
      <w:r w:rsidRPr="00C70BA5">
        <w:rPr>
          <w:rFonts w:ascii="Arial" w:hAnsi="Arial" w:cs="Arial"/>
          <w:sz w:val="22"/>
          <w:szCs w:val="22"/>
        </w:rPr>
        <w:lastRenderedPageBreak/>
        <w:t>acquisto di impianti tecnologici finalizzati alla manipolazione, conservazione, trasformazione, commercializzazione di</w:t>
      </w:r>
      <w:r w:rsidRPr="00C70BA5">
        <w:rPr>
          <w:rFonts w:ascii="Arial" w:hAnsi="Arial" w:cs="Arial"/>
          <w:color w:val="auto"/>
          <w:sz w:val="22"/>
          <w:szCs w:val="22"/>
        </w:rPr>
        <w:t xml:space="preserve"> prodotti che, sia in entrata che in uscita, risultino inseriti nell’allegato I del Trattato </w:t>
      </w:r>
      <w:r w:rsidRPr="00C70BA5">
        <w:rPr>
          <w:rFonts w:ascii="Arial" w:hAnsi="Arial" w:cs="Arial"/>
          <w:sz w:val="22"/>
          <w:szCs w:val="22"/>
        </w:rPr>
        <w:t>UE e di provenienza prevalentemente aziendale. Inoltre gli impianti devono essere</w:t>
      </w:r>
      <w:r w:rsidRPr="002D4398">
        <w:rPr>
          <w:rFonts w:ascii="Arial" w:hAnsi="Arial" w:cs="Arial"/>
          <w:sz w:val="22"/>
          <w:szCs w:val="22"/>
        </w:rPr>
        <w:t xml:space="preserve"> dimensionati alle quantità di prodotto da trasformare/trattare.</w:t>
      </w:r>
      <w:r>
        <w:rPr>
          <w:rFonts w:ascii="Arial" w:hAnsi="Arial" w:cs="Arial"/>
          <w:sz w:val="22"/>
          <w:szCs w:val="22"/>
        </w:rPr>
        <w:t xml:space="preserve"> Tale aspetto deve essere argomentato e giustificato nel piano aziendale.</w:t>
      </w:r>
      <w:r w:rsidRPr="002D4398">
        <w:rPr>
          <w:rFonts w:ascii="Arial" w:hAnsi="Arial" w:cs="Arial"/>
          <w:sz w:val="22"/>
          <w:szCs w:val="22"/>
        </w:rPr>
        <w:t xml:space="preserve"> </w:t>
      </w:r>
    </w:p>
    <w:p w:rsidR="00B47A37" w:rsidRPr="005D39C5" w:rsidRDefault="00B47A37" w:rsidP="00FD2380">
      <w:pPr>
        <w:pStyle w:val="Default"/>
        <w:numPr>
          <w:ilvl w:val="0"/>
          <w:numId w:val="28"/>
        </w:numPr>
        <w:ind w:left="709" w:hanging="425"/>
        <w:jc w:val="both"/>
        <w:rPr>
          <w:rFonts w:ascii="Arial" w:hAnsi="Arial" w:cs="Arial"/>
          <w:sz w:val="22"/>
          <w:szCs w:val="22"/>
        </w:rPr>
      </w:pPr>
      <w:r w:rsidRPr="004B1790">
        <w:rPr>
          <w:rFonts w:ascii="Arial" w:hAnsi="Arial" w:cs="Arial"/>
          <w:sz w:val="22"/>
          <w:szCs w:val="22"/>
        </w:rPr>
        <w:t xml:space="preserve">acquisto di  beni immateriali quali brevetti, licenze, diritti d’autore e marchi commerciali nonché realizzazione di siti internet. Gli investimenti immateriali sono ammissibili solo se collegati ad investimenti materiali e se connessi e funzionali alle realizzazioni previste dal progetto. In ogni caso, la quota complessiva delle spese immateriali non può essere superiore al 25% dell’intero investimento </w:t>
      </w:r>
      <w:r w:rsidRPr="005D39C5">
        <w:rPr>
          <w:rFonts w:ascii="Arial" w:hAnsi="Arial" w:cs="Arial"/>
          <w:sz w:val="22"/>
          <w:szCs w:val="22"/>
        </w:rPr>
        <w:t>materiale cui si riferiscono.</w:t>
      </w:r>
    </w:p>
    <w:p w:rsidR="00B47A37" w:rsidRPr="00F52003" w:rsidRDefault="00B47A37" w:rsidP="00FD2380">
      <w:pPr>
        <w:pStyle w:val="Default"/>
        <w:numPr>
          <w:ilvl w:val="0"/>
          <w:numId w:val="28"/>
        </w:numPr>
        <w:ind w:left="709" w:hanging="425"/>
        <w:jc w:val="both"/>
        <w:rPr>
          <w:rFonts w:ascii="Arial" w:hAnsi="Arial" w:cs="Arial"/>
          <w:sz w:val="22"/>
          <w:szCs w:val="22"/>
        </w:rPr>
      </w:pPr>
      <w:r w:rsidRPr="00F52003">
        <w:rPr>
          <w:rFonts w:ascii="Arial" w:hAnsi="Arial" w:cs="Arial"/>
          <w:sz w:val="22"/>
          <w:szCs w:val="22"/>
        </w:rPr>
        <w:t xml:space="preserve">miglioramento di impianti irrigui preesistenti o realizzazione di nuovi impianti nel rispetto </w:t>
      </w:r>
      <w:r w:rsidRPr="00987C79">
        <w:rPr>
          <w:rFonts w:ascii="Arial" w:hAnsi="Arial" w:cs="Arial"/>
          <w:sz w:val="22"/>
          <w:szCs w:val="22"/>
        </w:rPr>
        <w:t>delle disposizioni di cui all’art. 46 del regolamento UE n. 1305/2013.</w:t>
      </w:r>
      <w:r>
        <w:rPr>
          <w:rFonts w:ascii="Arial" w:hAnsi="Arial" w:cs="Arial"/>
          <w:sz w:val="22"/>
          <w:szCs w:val="22"/>
        </w:rPr>
        <w:t xml:space="preserve"> </w:t>
      </w:r>
      <w:r w:rsidRPr="00987C79">
        <w:rPr>
          <w:rFonts w:ascii="Arial" w:hAnsi="Arial" w:cs="Arial"/>
          <w:sz w:val="22"/>
          <w:szCs w:val="22"/>
        </w:rPr>
        <w:t xml:space="preserve">Gli </w:t>
      </w:r>
      <w:r w:rsidRPr="00A81866">
        <w:rPr>
          <w:rFonts w:ascii="Arial" w:hAnsi="Arial" w:cs="Arial"/>
          <w:sz w:val="22"/>
          <w:szCs w:val="22"/>
        </w:rPr>
        <w:t xml:space="preserve">investimenti </w:t>
      </w:r>
      <w:r w:rsidRPr="005D39C5">
        <w:rPr>
          <w:rFonts w:ascii="Arial" w:hAnsi="Arial" w:cs="Arial"/>
          <w:sz w:val="22"/>
          <w:szCs w:val="22"/>
        </w:rPr>
        <w:t>nell’irrigazione, sono ammissibili solo se sottesi agli invasi artificiali di “Montedoglio” sul fiume Tevere e di “Valfabbrica” sul fiume Chiascio</w:t>
      </w:r>
      <w:r w:rsidRPr="00F52003">
        <w:rPr>
          <w:rFonts w:ascii="Arial" w:hAnsi="Arial" w:cs="Arial"/>
          <w:sz w:val="22"/>
          <w:szCs w:val="22"/>
        </w:rPr>
        <w:t xml:space="preserve"> alle seguenti condizioni:</w:t>
      </w:r>
    </w:p>
    <w:p w:rsidR="00B47A37" w:rsidRPr="00A81866" w:rsidRDefault="00B47A37" w:rsidP="00560564">
      <w:pPr>
        <w:widowControl/>
        <w:numPr>
          <w:ilvl w:val="0"/>
          <w:numId w:val="6"/>
        </w:numPr>
        <w:adjustRightInd w:val="0"/>
        <w:ind w:left="1276"/>
        <w:rPr>
          <w:color w:val="000000"/>
        </w:rPr>
      </w:pPr>
      <w:r w:rsidRPr="00A81866">
        <w:rPr>
          <w:color w:val="000000"/>
        </w:rPr>
        <w:t>obbligo di installazione di appositi contatori volti a misurare il consumo di acqua relativo all’investimento oggetto del sostegno ai fini di consentire la corretta applicazione del piano tariffario previsto dal piano di gestione. Le spese per i contatori sono eleggibili al sostegno.</w:t>
      </w:r>
    </w:p>
    <w:p w:rsidR="00B47A37" w:rsidRPr="00A81866" w:rsidRDefault="00B47A37" w:rsidP="00560564">
      <w:pPr>
        <w:widowControl/>
        <w:numPr>
          <w:ilvl w:val="0"/>
          <w:numId w:val="6"/>
        </w:numPr>
        <w:adjustRightInd w:val="0"/>
        <w:ind w:left="1276"/>
        <w:rPr>
          <w:color w:val="000000"/>
        </w:rPr>
      </w:pPr>
      <w:r w:rsidRPr="00A81866">
        <w:rPr>
          <w:color w:val="000000"/>
        </w:rPr>
        <w:t>nel caso di miglioramento di impianti irrigui preesistenti dovrà essere soddisfatta la condizione di risparmio idrico potenziale aziendale, verificata mediante una valutazione tecnica ex ante e mediante le misurazioni dei contatori nella fase ex post,  almeno pari al:</w:t>
      </w:r>
    </w:p>
    <w:p w:rsidR="00B47A37" w:rsidRPr="00A81866" w:rsidRDefault="00B47A37" w:rsidP="00560564">
      <w:pPr>
        <w:widowControl/>
        <w:numPr>
          <w:ilvl w:val="0"/>
          <w:numId w:val="6"/>
        </w:numPr>
        <w:adjustRightInd w:val="0"/>
        <w:ind w:left="1843"/>
        <w:rPr>
          <w:color w:val="000000"/>
        </w:rPr>
      </w:pPr>
      <w:r w:rsidRPr="00A81866">
        <w:rPr>
          <w:color w:val="000000"/>
        </w:rPr>
        <w:t>5% per ammodernamento di impianti a bassa pressione quali irrigazione a goccia o micro irrigazione;</w:t>
      </w:r>
    </w:p>
    <w:p w:rsidR="00B47A37" w:rsidRPr="005D39C5" w:rsidRDefault="00B47A37" w:rsidP="00560564">
      <w:pPr>
        <w:widowControl/>
        <w:numPr>
          <w:ilvl w:val="0"/>
          <w:numId w:val="6"/>
        </w:numPr>
        <w:adjustRightInd w:val="0"/>
        <w:ind w:left="1843"/>
        <w:rPr>
          <w:color w:val="000000"/>
        </w:rPr>
      </w:pPr>
      <w:r w:rsidRPr="005D39C5">
        <w:rPr>
          <w:color w:val="000000"/>
        </w:rPr>
        <w:t>15% per ammodernamento di impianti ad alta pressione quali impianti irrigui per aspersione;</w:t>
      </w:r>
    </w:p>
    <w:p w:rsidR="00B47A37" w:rsidRPr="005D39C5" w:rsidRDefault="00B47A37" w:rsidP="00560564">
      <w:pPr>
        <w:widowControl/>
        <w:numPr>
          <w:ilvl w:val="0"/>
          <w:numId w:val="6"/>
        </w:numPr>
        <w:adjustRightInd w:val="0"/>
        <w:ind w:left="1843"/>
        <w:rPr>
          <w:color w:val="000000"/>
        </w:rPr>
      </w:pPr>
      <w:r w:rsidRPr="005D39C5">
        <w:rPr>
          <w:color w:val="000000"/>
        </w:rPr>
        <w:t>25 % nel caso di passaggio da impianti ad aspersione a impianti a goccia.</w:t>
      </w:r>
    </w:p>
    <w:p w:rsidR="00B47A37" w:rsidRDefault="00B47A37" w:rsidP="00560564">
      <w:pPr>
        <w:widowControl/>
        <w:adjustRightInd w:val="0"/>
        <w:ind w:left="720"/>
      </w:pPr>
      <w:r w:rsidRPr="005D39C5">
        <w:rPr>
          <w:color w:val="000000"/>
        </w:rPr>
        <w:t>Gli investimenti</w:t>
      </w:r>
      <w:r w:rsidRPr="005D39C5">
        <w:t xml:space="preserve"> per l’irrigazione potranno essere realizzati esclusivamente in aree con corpi idrici appartenenti alla classe di “buono”, per motivi inerenti la quantità d’acqua, da</w:t>
      </w:r>
      <w:r>
        <w:t xml:space="preserve"> individuarsi nel </w:t>
      </w:r>
      <w:r w:rsidRPr="00F52003">
        <w:t>Piano di gestione del bacino idrografico.</w:t>
      </w:r>
    </w:p>
    <w:p w:rsidR="00B47A37" w:rsidRPr="00A81866" w:rsidRDefault="00B47A37" w:rsidP="00560564">
      <w:pPr>
        <w:adjustRightInd w:val="0"/>
        <w:ind w:left="720"/>
      </w:pPr>
      <w:r w:rsidRPr="00A81866">
        <w:t>Tenuto conto che allo stato i Piani di Gestione dei bacini idrografici Umbri non hanno ancora definito la classificazione di corpi idrici inerente lo stato quantitativo, non è possibile ammettere investimenti nell’irrigazione, ad eccezione, in tutto il territorio regionale, dei seguenti:</w:t>
      </w:r>
    </w:p>
    <w:p w:rsidR="00B47A37" w:rsidRPr="00A81866" w:rsidRDefault="00B47A37" w:rsidP="00560564">
      <w:pPr>
        <w:widowControl/>
        <w:numPr>
          <w:ilvl w:val="0"/>
          <w:numId w:val="6"/>
        </w:numPr>
        <w:adjustRightInd w:val="0"/>
        <w:ind w:left="1843"/>
      </w:pPr>
      <w:r w:rsidRPr="00A81866">
        <w:t>miglioramento dell’efficienza energetica di impianti esistenti;</w:t>
      </w:r>
    </w:p>
    <w:p w:rsidR="00B47A37" w:rsidRPr="005D39C5" w:rsidRDefault="00B47A37" w:rsidP="00560564">
      <w:pPr>
        <w:widowControl/>
        <w:numPr>
          <w:ilvl w:val="0"/>
          <w:numId w:val="6"/>
        </w:numPr>
        <w:adjustRightInd w:val="0"/>
        <w:ind w:left="1843"/>
      </w:pPr>
      <w:r w:rsidRPr="005D39C5">
        <w:t>creazione di un bacino di accumulo delle acque meteoriche con relative linee di adduzione</w:t>
      </w:r>
      <w:r w:rsidR="00E35323">
        <w:t xml:space="preserve"> e distribuzione</w:t>
      </w:r>
      <w:r w:rsidRPr="005D39C5">
        <w:t>;</w:t>
      </w:r>
    </w:p>
    <w:p w:rsidR="00B47A37" w:rsidRPr="005D39C5" w:rsidRDefault="00B47A37" w:rsidP="00560564">
      <w:pPr>
        <w:widowControl/>
        <w:numPr>
          <w:ilvl w:val="0"/>
          <w:numId w:val="6"/>
        </w:numPr>
        <w:adjustRightInd w:val="0"/>
        <w:ind w:left="1843"/>
      </w:pPr>
      <w:r w:rsidRPr="005D39C5">
        <w:t>linee di adduzione</w:t>
      </w:r>
      <w:r w:rsidR="00E35323">
        <w:t xml:space="preserve"> e distribuzione</w:t>
      </w:r>
      <w:r w:rsidRPr="005D39C5">
        <w:t xml:space="preserve"> ai terreni a partire da bacini preesistenti.</w:t>
      </w:r>
    </w:p>
    <w:p w:rsidR="00B47A37" w:rsidRPr="005D39C5" w:rsidRDefault="00B47A37" w:rsidP="00560564">
      <w:pPr>
        <w:adjustRightInd w:val="0"/>
        <w:ind w:left="709"/>
      </w:pPr>
      <w:r w:rsidRPr="005D39C5">
        <w:t>Tali interventi non devono incidere su un corpo idrico superficiale o sotterraneo e  devono utilizzare impianti irrigui a bassa pressione ed adibiti esclusivamente ad irrigazione di soccorso.</w:t>
      </w:r>
    </w:p>
    <w:p w:rsidR="00B47A37" w:rsidRPr="00B83A10" w:rsidRDefault="00B47A37" w:rsidP="00FD2380">
      <w:pPr>
        <w:pStyle w:val="Default"/>
        <w:numPr>
          <w:ilvl w:val="0"/>
          <w:numId w:val="28"/>
        </w:numPr>
        <w:ind w:left="709" w:hanging="425"/>
        <w:jc w:val="both"/>
        <w:rPr>
          <w:rFonts w:ascii="Arial" w:hAnsi="Arial" w:cs="Arial"/>
          <w:sz w:val="22"/>
          <w:szCs w:val="22"/>
        </w:rPr>
      </w:pPr>
      <w:r w:rsidRPr="005D39C5">
        <w:rPr>
          <w:rFonts w:ascii="Arial" w:hAnsi="Arial" w:cs="Arial"/>
          <w:sz w:val="22"/>
          <w:szCs w:val="22"/>
        </w:rPr>
        <w:t>realizzazione di strutture per il miglioramento dell’efficienza energetica</w:t>
      </w:r>
      <w:r w:rsidR="009E2263">
        <w:rPr>
          <w:rFonts w:ascii="Arial" w:hAnsi="Arial" w:cs="Arial"/>
          <w:sz w:val="22"/>
          <w:szCs w:val="22"/>
        </w:rPr>
        <w:t xml:space="preserve"> e</w:t>
      </w:r>
      <w:r w:rsidRPr="005D39C5">
        <w:rPr>
          <w:rFonts w:ascii="Arial" w:hAnsi="Arial" w:cs="Arial"/>
          <w:sz w:val="22"/>
          <w:szCs w:val="22"/>
        </w:rPr>
        <w:t xml:space="preserve"> di impianti per la produzione di energia a partire da fonti rinnovabili. Gli investimenti in questione sono ammissibili alle seguenti condizioni, a pena di esclusione:</w:t>
      </w:r>
      <w:r w:rsidRPr="00B83A10">
        <w:rPr>
          <w:rFonts w:ascii="Arial" w:hAnsi="Arial" w:cs="Arial"/>
          <w:sz w:val="22"/>
          <w:szCs w:val="22"/>
        </w:rPr>
        <w:t xml:space="preserve"> </w:t>
      </w:r>
    </w:p>
    <w:p w:rsidR="00B47A37" w:rsidRPr="005D39C5" w:rsidRDefault="00B47A37" w:rsidP="00560564">
      <w:pPr>
        <w:pStyle w:val="Paragrafoelenco"/>
        <w:widowControl/>
        <w:numPr>
          <w:ilvl w:val="0"/>
          <w:numId w:val="5"/>
        </w:numPr>
        <w:autoSpaceDE w:val="0"/>
        <w:ind w:left="1418" w:hanging="284"/>
        <w:jc w:val="both"/>
        <w:rPr>
          <w:rFonts w:ascii="Arial" w:hAnsi="Arial" w:cs="Arial"/>
          <w:color w:val="000000"/>
          <w:sz w:val="22"/>
          <w:szCs w:val="22"/>
        </w:rPr>
      </w:pPr>
      <w:r w:rsidRPr="005D39C5">
        <w:rPr>
          <w:rFonts w:ascii="Arial" w:hAnsi="Arial" w:cs="Arial"/>
          <w:color w:val="000000"/>
          <w:sz w:val="22"/>
          <w:szCs w:val="22"/>
        </w:rPr>
        <w:t>l’impianto per la produzione di energia deve essere commisurato alla quantità di energia necessaria alle esigenze aziendali (autoconsumo);</w:t>
      </w:r>
    </w:p>
    <w:p w:rsidR="00B47A37" w:rsidRPr="005D39C5" w:rsidRDefault="00B47A37" w:rsidP="00560564">
      <w:pPr>
        <w:pStyle w:val="Paragrafoelenco"/>
        <w:widowControl/>
        <w:numPr>
          <w:ilvl w:val="0"/>
          <w:numId w:val="5"/>
        </w:numPr>
        <w:autoSpaceDE w:val="0"/>
        <w:ind w:firstLine="349"/>
        <w:jc w:val="both"/>
        <w:rPr>
          <w:rFonts w:ascii="Arial" w:hAnsi="Arial" w:cs="Arial"/>
          <w:color w:val="000000"/>
          <w:sz w:val="22"/>
          <w:szCs w:val="22"/>
        </w:rPr>
      </w:pPr>
      <w:r w:rsidRPr="005D39C5">
        <w:rPr>
          <w:rFonts w:ascii="Arial" w:hAnsi="Arial" w:cs="Arial"/>
          <w:color w:val="000000"/>
          <w:sz w:val="22"/>
          <w:szCs w:val="22"/>
        </w:rPr>
        <w:t>l’impianto non deve superare la produzione di 1 MW elettrico;</w:t>
      </w:r>
    </w:p>
    <w:p w:rsidR="00B47A37" w:rsidRPr="005D39C5" w:rsidRDefault="00B47A37" w:rsidP="00560564">
      <w:pPr>
        <w:pStyle w:val="Paragrafoelenco"/>
        <w:widowControl/>
        <w:numPr>
          <w:ilvl w:val="0"/>
          <w:numId w:val="5"/>
        </w:numPr>
        <w:autoSpaceDE w:val="0"/>
        <w:ind w:left="1418" w:hanging="284"/>
        <w:jc w:val="both"/>
        <w:rPr>
          <w:rFonts w:ascii="Arial" w:hAnsi="Arial" w:cs="Arial"/>
          <w:color w:val="000000"/>
          <w:sz w:val="22"/>
          <w:szCs w:val="22"/>
        </w:rPr>
      </w:pPr>
      <w:r w:rsidRPr="005D39C5">
        <w:rPr>
          <w:rFonts w:ascii="Arial" w:hAnsi="Arial" w:cs="Arial"/>
          <w:color w:val="000000"/>
          <w:sz w:val="22"/>
          <w:szCs w:val="22"/>
        </w:rPr>
        <w:t>l’impianto non è alimentato con bio combustibili o biomassa derivanti da colture dedicate, ma solo da biomasse di scarto come previsto dall’Accordo di Partenariato;</w:t>
      </w:r>
    </w:p>
    <w:p w:rsidR="00B47A37" w:rsidRPr="005D39C5" w:rsidRDefault="00B47A37" w:rsidP="00560564">
      <w:pPr>
        <w:pStyle w:val="Paragrafoelenco"/>
        <w:widowControl/>
        <w:numPr>
          <w:ilvl w:val="0"/>
          <w:numId w:val="5"/>
        </w:numPr>
        <w:autoSpaceDE w:val="0"/>
        <w:ind w:left="1418" w:hanging="284"/>
        <w:jc w:val="both"/>
        <w:rPr>
          <w:rFonts w:ascii="Arial" w:hAnsi="Arial" w:cs="Arial"/>
          <w:color w:val="000000"/>
          <w:sz w:val="22"/>
          <w:szCs w:val="22"/>
        </w:rPr>
      </w:pPr>
      <w:r w:rsidRPr="005D39C5">
        <w:rPr>
          <w:rFonts w:ascii="Arial" w:hAnsi="Arial" w:cs="Arial"/>
          <w:color w:val="000000"/>
          <w:sz w:val="22"/>
          <w:szCs w:val="22"/>
        </w:rPr>
        <w:t>l’installazione degli impianti che utilizzano l’energia solare è effettuata esclusivamente al di sopra di edifici o tettoie;</w:t>
      </w:r>
    </w:p>
    <w:p w:rsidR="00B47A37" w:rsidRPr="005D39C5" w:rsidRDefault="00B47A37" w:rsidP="00560564">
      <w:pPr>
        <w:pStyle w:val="Paragrafoelenco"/>
        <w:widowControl/>
        <w:numPr>
          <w:ilvl w:val="0"/>
          <w:numId w:val="5"/>
        </w:numPr>
        <w:autoSpaceDE w:val="0"/>
        <w:ind w:left="1418" w:hanging="284"/>
        <w:jc w:val="both"/>
        <w:rPr>
          <w:rFonts w:ascii="Arial" w:hAnsi="Arial" w:cs="Arial"/>
          <w:color w:val="000000"/>
          <w:sz w:val="22"/>
          <w:szCs w:val="22"/>
        </w:rPr>
      </w:pPr>
      <w:r w:rsidRPr="005D39C5">
        <w:rPr>
          <w:rFonts w:ascii="Arial" w:hAnsi="Arial" w:cs="Arial"/>
          <w:color w:val="000000"/>
          <w:sz w:val="22"/>
          <w:szCs w:val="22"/>
        </w:rPr>
        <w:t xml:space="preserve">gli impianti per la produzione di biogas sono sostenuti esclusivamente se prevedono il compostaggio del digestato ai fini della produzione di ammendante organico; </w:t>
      </w:r>
    </w:p>
    <w:p w:rsidR="00B47A37" w:rsidRPr="005D39C5" w:rsidRDefault="00B47A37" w:rsidP="00560564">
      <w:pPr>
        <w:pStyle w:val="Paragrafoelenco"/>
        <w:widowControl/>
        <w:numPr>
          <w:ilvl w:val="0"/>
          <w:numId w:val="5"/>
        </w:numPr>
        <w:autoSpaceDE w:val="0"/>
        <w:ind w:left="1418" w:hanging="284"/>
        <w:jc w:val="both"/>
        <w:rPr>
          <w:rFonts w:ascii="Arial" w:hAnsi="Arial" w:cs="Arial"/>
          <w:color w:val="000000"/>
          <w:sz w:val="22"/>
          <w:szCs w:val="22"/>
        </w:rPr>
      </w:pPr>
      <w:r w:rsidRPr="005D39C5">
        <w:rPr>
          <w:rFonts w:ascii="Arial" w:hAnsi="Arial" w:cs="Arial"/>
          <w:color w:val="000000"/>
          <w:sz w:val="22"/>
          <w:szCs w:val="22"/>
        </w:rPr>
        <w:t xml:space="preserve">il rendimento energetico dell’impianto, in termini di </w:t>
      </w:r>
      <w:proofErr w:type="spellStart"/>
      <w:r w:rsidRPr="005D39C5">
        <w:rPr>
          <w:rFonts w:ascii="Arial" w:hAnsi="Arial" w:cs="Arial"/>
          <w:color w:val="000000"/>
          <w:sz w:val="22"/>
          <w:szCs w:val="22"/>
        </w:rPr>
        <w:t>MWh</w:t>
      </w:r>
      <w:proofErr w:type="spellEnd"/>
      <w:r w:rsidRPr="005D39C5">
        <w:rPr>
          <w:rFonts w:ascii="Arial" w:hAnsi="Arial" w:cs="Arial"/>
          <w:color w:val="000000"/>
          <w:sz w:val="22"/>
          <w:szCs w:val="22"/>
        </w:rPr>
        <w:t>/anno termiche, deve essere pari o superiore all’85%, ai sensi dell’allegato 2 al decreto legislativo n. 28/2011, esclusa la mera dissipazione;</w:t>
      </w:r>
    </w:p>
    <w:p w:rsidR="00B47A37" w:rsidRPr="005D39C5" w:rsidRDefault="00B47A37" w:rsidP="00560564">
      <w:pPr>
        <w:pStyle w:val="Paragrafoelenco"/>
        <w:widowControl/>
        <w:numPr>
          <w:ilvl w:val="0"/>
          <w:numId w:val="5"/>
        </w:numPr>
        <w:autoSpaceDE w:val="0"/>
        <w:ind w:left="1418" w:hanging="284"/>
        <w:jc w:val="both"/>
        <w:rPr>
          <w:rFonts w:ascii="Arial" w:hAnsi="Arial" w:cs="Arial"/>
          <w:color w:val="000000"/>
          <w:sz w:val="22"/>
          <w:szCs w:val="22"/>
        </w:rPr>
      </w:pPr>
      <w:r w:rsidRPr="005D39C5">
        <w:rPr>
          <w:rFonts w:ascii="Arial" w:hAnsi="Arial" w:cs="Arial"/>
          <w:color w:val="000000"/>
          <w:sz w:val="22"/>
          <w:szCs w:val="22"/>
        </w:rPr>
        <w:t xml:space="preserve">l’impianto deve garantire emissioni in atmosfera “poco significative” a norma del </w:t>
      </w:r>
      <w:proofErr w:type="spellStart"/>
      <w:r w:rsidRPr="005D39C5">
        <w:rPr>
          <w:rFonts w:ascii="Arial" w:hAnsi="Arial" w:cs="Arial"/>
          <w:color w:val="000000"/>
          <w:sz w:val="22"/>
          <w:szCs w:val="22"/>
        </w:rPr>
        <w:t>D.Lgs.</w:t>
      </w:r>
      <w:proofErr w:type="spellEnd"/>
      <w:r w:rsidRPr="005D39C5">
        <w:rPr>
          <w:rFonts w:ascii="Arial" w:hAnsi="Arial" w:cs="Arial"/>
          <w:color w:val="000000"/>
          <w:sz w:val="22"/>
          <w:szCs w:val="22"/>
        </w:rPr>
        <w:t xml:space="preserve"> n. 152/2006, art. 272, comma 1;</w:t>
      </w:r>
    </w:p>
    <w:p w:rsidR="00B47A37" w:rsidRPr="005D39C5" w:rsidRDefault="00B47A37" w:rsidP="00560564">
      <w:pPr>
        <w:pStyle w:val="Paragrafoelenco"/>
        <w:widowControl/>
        <w:numPr>
          <w:ilvl w:val="0"/>
          <w:numId w:val="5"/>
        </w:numPr>
        <w:autoSpaceDE w:val="0"/>
        <w:ind w:left="1418" w:hanging="284"/>
        <w:jc w:val="both"/>
        <w:rPr>
          <w:rFonts w:ascii="Arial" w:hAnsi="Arial" w:cs="Arial"/>
          <w:color w:val="000000"/>
          <w:sz w:val="22"/>
          <w:szCs w:val="22"/>
        </w:rPr>
      </w:pPr>
      <w:r w:rsidRPr="005D39C5">
        <w:rPr>
          <w:rFonts w:ascii="Arial" w:hAnsi="Arial" w:cs="Arial"/>
          <w:color w:val="000000"/>
          <w:sz w:val="22"/>
          <w:szCs w:val="22"/>
        </w:rPr>
        <w:lastRenderedPageBreak/>
        <w:t>l’impianto di cogenerazione per la produzione di energia elettrica da biomassa di scarto deve garantire un utilizzo di almeno il 40% dell’energia termica totale prodotta dall’impianto;</w:t>
      </w:r>
    </w:p>
    <w:p w:rsidR="00B47A37" w:rsidRPr="005D39C5" w:rsidRDefault="00B47A37" w:rsidP="00560564">
      <w:pPr>
        <w:pStyle w:val="Paragrafoelenco"/>
        <w:widowControl/>
        <w:numPr>
          <w:ilvl w:val="0"/>
          <w:numId w:val="5"/>
        </w:numPr>
        <w:autoSpaceDE w:val="0"/>
        <w:ind w:left="1418" w:hanging="284"/>
        <w:jc w:val="both"/>
        <w:rPr>
          <w:rFonts w:ascii="Arial" w:hAnsi="Arial" w:cs="Arial"/>
          <w:color w:val="000000"/>
          <w:sz w:val="22"/>
          <w:szCs w:val="22"/>
        </w:rPr>
      </w:pPr>
      <w:r w:rsidRPr="005D39C5">
        <w:rPr>
          <w:rFonts w:ascii="Arial" w:hAnsi="Arial" w:cs="Arial"/>
          <w:color w:val="000000"/>
          <w:sz w:val="22"/>
          <w:szCs w:val="22"/>
        </w:rPr>
        <w:t>l’impianto per la produzione di energia da fonti rinnovabili non deve aver beneficiato né può beneficiare in futuro di incentivazioni nazionali a qualsiasi titolo.</w:t>
      </w:r>
    </w:p>
    <w:p w:rsidR="00B47A37" w:rsidRPr="00442E6A" w:rsidRDefault="00B47A37" w:rsidP="00E453D6">
      <w:pPr>
        <w:pStyle w:val="Paragrafoelenco"/>
        <w:widowControl/>
        <w:autoSpaceDE w:val="0"/>
        <w:ind w:left="709" w:firstLine="11"/>
        <w:jc w:val="both"/>
        <w:rPr>
          <w:rFonts w:ascii="Arial" w:hAnsi="Arial" w:cs="Arial"/>
          <w:b/>
          <w:color w:val="000000"/>
          <w:sz w:val="22"/>
          <w:szCs w:val="22"/>
        </w:rPr>
      </w:pPr>
      <w:r w:rsidRPr="005D39C5">
        <w:rPr>
          <w:rFonts w:ascii="Arial" w:hAnsi="Arial" w:cs="Arial"/>
          <w:color w:val="000000"/>
          <w:sz w:val="22"/>
          <w:szCs w:val="22"/>
        </w:rPr>
        <w:t xml:space="preserve">Ai fini della verifica del dimensionamento degli impianti per la produzione di energia da fonti rinnovabili, che deve essere commisurato alla quantità di energia (termica ed elettrica) necessaria alle esigenze aziendali (autoconsumo), sono utilizzati i coefficienti di conversione riportati nella tabella  di cui all’allegato </w:t>
      </w:r>
      <w:r w:rsidR="00442E6A" w:rsidRPr="00442E6A">
        <w:rPr>
          <w:rFonts w:ascii="Arial" w:hAnsi="Arial" w:cs="Arial"/>
          <w:b/>
          <w:color w:val="000000"/>
          <w:sz w:val="22"/>
          <w:szCs w:val="22"/>
        </w:rPr>
        <w:t>A-7</w:t>
      </w:r>
      <w:r w:rsidRPr="00442E6A">
        <w:rPr>
          <w:rFonts w:ascii="Arial" w:hAnsi="Arial" w:cs="Arial"/>
          <w:b/>
          <w:color w:val="000000"/>
          <w:sz w:val="22"/>
          <w:szCs w:val="22"/>
        </w:rPr>
        <w:t xml:space="preserve"> </w:t>
      </w:r>
      <w:r w:rsidR="009E2263" w:rsidRPr="00442E6A">
        <w:rPr>
          <w:rFonts w:ascii="Arial" w:hAnsi="Arial" w:cs="Arial"/>
          <w:b/>
          <w:color w:val="000000"/>
          <w:sz w:val="22"/>
          <w:szCs w:val="22"/>
        </w:rPr>
        <w:t xml:space="preserve"> </w:t>
      </w:r>
      <w:r w:rsidRPr="00442E6A">
        <w:rPr>
          <w:rFonts w:ascii="Arial" w:hAnsi="Arial" w:cs="Arial"/>
          <w:b/>
          <w:color w:val="000000"/>
          <w:sz w:val="22"/>
          <w:szCs w:val="22"/>
        </w:rPr>
        <w:t xml:space="preserve">“Coefficienti di conversione in </w:t>
      </w:r>
      <w:proofErr w:type="spellStart"/>
      <w:r w:rsidRPr="00442E6A">
        <w:rPr>
          <w:rFonts w:ascii="Arial" w:hAnsi="Arial" w:cs="Arial"/>
          <w:b/>
          <w:color w:val="000000"/>
          <w:sz w:val="22"/>
          <w:szCs w:val="22"/>
        </w:rPr>
        <w:t>KWh</w:t>
      </w:r>
      <w:proofErr w:type="spellEnd"/>
      <w:r w:rsidRPr="00442E6A">
        <w:rPr>
          <w:rFonts w:ascii="Arial" w:hAnsi="Arial" w:cs="Arial"/>
          <w:b/>
          <w:color w:val="000000"/>
          <w:sz w:val="22"/>
          <w:szCs w:val="22"/>
        </w:rPr>
        <w:t xml:space="preserve"> del potere calorifico di diversi combustibili” al presente avviso.</w:t>
      </w:r>
    </w:p>
    <w:p w:rsidR="00B47A37" w:rsidRPr="00AB23FE" w:rsidRDefault="00B47A37" w:rsidP="00560564">
      <w:pPr>
        <w:ind w:left="720"/>
      </w:pPr>
      <w:r w:rsidRPr="00123E44">
        <w:t>Per gli impianti fotovoltaici, tenendo conto  delle condizioni di irradiamento relative</w:t>
      </w:r>
      <w:r w:rsidRPr="00AB23FE">
        <w:t xml:space="preserve"> all’Umbria e del decremento medio di produzione di energia elettrica nel corso della vita dell’impianto, viene individuato un parametro pari a 1100 </w:t>
      </w:r>
      <w:proofErr w:type="spellStart"/>
      <w:r w:rsidRPr="00AB23FE">
        <w:t>Kw</w:t>
      </w:r>
      <w:proofErr w:type="spellEnd"/>
      <w:r w:rsidRPr="00AB23FE">
        <w:t xml:space="preserve">/h annui di produzione di energia per ogni  </w:t>
      </w:r>
      <w:proofErr w:type="spellStart"/>
      <w:r w:rsidRPr="00AB23FE">
        <w:t>Kw</w:t>
      </w:r>
      <w:proofErr w:type="spellEnd"/>
      <w:r w:rsidRPr="00AB23FE">
        <w:t xml:space="preserve"> di picco  dell’impianto.</w:t>
      </w:r>
    </w:p>
    <w:p w:rsidR="00B47A37" w:rsidRPr="005D39C5" w:rsidRDefault="00B47A37" w:rsidP="00560564">
      <w:pPr>
        <w:ind w:left="720"/>
      </w:pPr>
      <w:r w:rsidRPr="00AB23FE">
        <w:t xml:space="preserve">Ai fini della determinazione dell’autoconsumo aziendale annuo si terrà conto dei consumi come risultanti dalle fatture di acquisto dell’energia elettrica e dei combustibili </w:t>
      </w:r>
      <w:r w:rsidR="00994F2D">
        <w:t>riferite all’</w:t>
      </w:r>
      <w:r w:rsidRPr="00AB23FE">
        <w:t xml:space="preserve">anno precedente quello di </w:t>
      </w:r>
      <w:r w:rsidRPr="005D39C5">
        <w:t>presentazione della domanda di sostegno, afferenti le attività svolte nell’azienda agricola ivi compresi i consumi di energia per l’abitazione di residenza, in ambito aziendale, della famiglia del richiedente e/o dipendenti e con l’esclusione dei carburanti utilizzati per le macchine.  In presenza di aziende di nuova costituzione sarà cura del richiedente documentare gli autoconsumi aziendali anche sulla base di una stima attendibile certificata da un tecnico specializzato del settore</w:t>
      </w:r>
      <w:r w:rsidR="009E2263">
        <w:t xml:space="preserve"> ovvero utilizzare i consumi aziendali del cedente.</w:t>
      </w:r>
      <w:r w:rsidRPr="005D39C5">
        <w:t xml:space="preserve"> Nell’autoconsumo aziendale  possono essere  ricompresi anche i potenziali consumi di energia derivanti dagli investimenti programmati.</w:t>
      </w:r>
    </w:p>
    <w:p w:rsidR="00B47A37" w:rsidRDefault="00B47A37" w:rsidP="00560564">
      <w:pPr>
        <w:ind w:left="720"/>
      </w:pPr>
      <w:r w:rsidRPr="005D39C5">
        <w:t>L’energia utilizzata per l’attività agrituristica non può essere ricompresa nel calcolo dell’autoconsumo aziendale in quanto, pur essendo attività connessa, non è attività agricola.</w:t>
      </w:r>
    </w:p>
    <w:p w:rsidR="00E207E2" w:rsidRPr="00385FDC" w:rsidRDefault="00101692" w:rsidP="00DC4B43">
      <w:pPr>
        <w:pStyle w:val="Default"/>
        <w:numPr>
          <w:ilvl w:val="0"/>
          <w:numId w:val="28"/>
        </w:numPr>
        <w:ind w:left="709" w:hanging="425"/>
        <w:jc w:val="both"/>
        <w:rPr>
          <w:rFonts w:ascii="Arial" w:hAnsi="Arial" w:cs="Arial"/>
          <w:color w:val="auto"/>
          <w:sz w:val="22"/>
          <w:szCs w:val="22"/>
        </w:rPr>
      </w:pPr>
      <w:r w:rsidRPr="00385FDC">
        <w:rPr>
          <w:rFonts w:ascii="Arial" w:hAnsi="Arial" w:cs="Arial"/>
          <w:color w:val="auto"/>
          <w:sz w:val="22"/>
          <w:szCs w:val="22"/>
        </w:rPr>
        <w:t>investimenti mobiliari e immobiliari per lo svolgimento dell’attività apistica</w:t>
      </w:r>
      <w:r w:rsidR="00F8254C" w:rsidRPr="00385FDC">
        <w:rPr>
          <w:rFonts w:ascii="Arial" w:hAnsi="Arial" w:cs="Arial"/>
          <w:color w:val="auto"/>
          <w:sz w:val="22"/>
          <w:szCs w:val="22"/>
        </w:rPr>
        <w:t>. Al riguardo il beneficiar</w:t>
      </w:r>
      <w:r w:rsidR="00385FDC" w:rsidRPr="00385FDC">
        <w:rPr>
          <w:rFonts w:ascii="Arial" w:hAnsi="Arial" w:cs="Arial"/>
          <w:color w:val="auto"/>
          <w:sz w:val="22"/>
          <w:szCs w:val="22"/>
        </w:rPr>
        <w:t>io è tenuto a dichiarare in dom</w:t>
      </w:r>
      <w:r w:rsidR="00F8254C" w:rsidRPr="00385FDC">
        <w:rPr>
          <w:rFonts w:ascii="Arial" w:hAnsi="Arial" w:cs="Arial"/>
          <w:color w:val="auto"/>
          <w:sz w:val="22"/>
          <w:szCs w:val="22"/>
        </w:rPr>
        <w:t>anda di non aver presentato</w:t>
      </w:r>
      <w:r w:rsidR="00385FDC" w:rsidRPr="00385FDC">
        <w:rPr>
          <w:rFonts w:ascii="Arial" w:hAnsi="Arial" w:cs="Arial"/>
          <w:color w:val="auto"/>
          <w:sz w:val="22"/>
          <w:szCs w:val="22"/>
        </w:rPr>
        <w:t xml:space="preserve"> una</w:t>
      </w:r>
      <w:r w:rsidR="00F8254C" w:rsidRPr="00385FDC">
        <w:rPr>
          <w:rFonts w:ascii="Arial" w:hAnsi="Arial" w:cs="Arial"/>
          <w:color w:val="auto"/>
          <w:sz w:val="22"/>
          <w:szCs w:val="22"/>
        </w:rPr>
        <w:t xml:space="preserve"> domanda di sostegno a titolo </w:t>
      </w:r>
      <w:r w:rsidRPr="00385FDC">
        <w:rPr>
          <w:rFonts w:ascii="Arial" w:hAnsi="Arial" w:cs="Arial"/>
          <w:color w:val="auto"/>
          <w:sz w:val="22"/>
          <w:szCs w:val="22"/>
        </w:rPr>
        <w:t>dall’art. 55, par. 4, del regolamento UE n. 1308/2013</w:t>
      </w:r>
      <w:r w:rsidR="00385FDC" w:rsidRPr="00385FDC">
        <w:rPr>
          <w:rFonts w:ascii="Arial" w:hAnsi="Arial" w:cs="Arial"/>
          <w:color w:val="auto"/>
          <w:sz w:val="22"/>
          <w:szCs w:val="22"/>
        </w:rPr>
        <w:t xml:space="preserve"> per investimenti</w:t>
      </w:r>
      <w:r w:rsidRPr="00385FDC">
        <w:rPr>
          <w:rFonts w:ascii="Arial" w:hAnsi="Arial" w:cs="Arial"/>
          <w:color w:val="auto"/>
          <w:sz w:val="22"/>
          <w:szCs w:val="22"/>
        </w:rPr>
        <w:t xml:space="preserve"> ricompres</w:t>
      </w:r>
      <w:r w:rsidR="00E831B2" w:rsidRPr="00385FDC">
        <w:rPr>
          <w:rFonts w:ascii="Arial" w:hAnsi="Arial" w:cs="Arial"/>
          <w:color w:val="auto"/>
          <w:sz w:val="22"/>
          <w:szCs w:val="22"/>
        </w:rPr>
        <w:t>i</w:t>
      </w:r>
      <w:r w:rsidRPr="00385FDC">
        <w:rPr>
          <w:rFonts w:ascii="Arial" w:hAnsi="Arial" w:cs="Arial"/>
          <w:color w:val="auto"/>
          <w:sz w:val="22"/>
          <w:szCs w:val="22"/>
        </w:rPr>
        <w:t xml:space="preserve"> nei programmi triennali</w:t>
      </w:r>
      <w:r w:rsidR="00E207E2" w:rsidRPr="00385FDC">
        <w:rPr>
          <w:rFonts w:ascii="Arial" w:hAnsi="Arial" w:cs="Arial"/>
          <w:color w:val="auto"/>
          <w:sz w:val="22"/>
          <w:szCs w:val="22"/>
        </w:rPr>
        <w:t xml:space="preserve"> di cui al paragrafo 1 del medesimo articolo approvati dallo stato membro</w:t>
      </w:r>
      <w:r w:rsidR="00385FDC" w:rsidRPr="00385FDC">
        <w:rPr>
          <w:rFonts w:ascii="Arial" w:hAnsi="Arial" w:cs="Arial"/>
          <w:color w:val="auto"/>
          <w:sz w:val="22"/>
          <w:szCs w:val="22"/>
        </w:rPr>
        <w:t xml:space="preserve">, ad eccezione di domande di sostegno per l’acquisto di api. </w:t>
      </w:r>
    </w:p>
    <w:p w:rsidR="00B47A37" w:rsidRPr="001852DF" w:rsidRDefault="00994F2D" w:rsidP="00FD2380">
      <w:pPr>
        <w:pStyle w:val="Default"/>
        <w:numPr>
          <w:ilvl w:val="0"/>
          <w:numId w:val="28"/>
        </w:numPr>
        <w:ind w:left="709" w:hanging="425"/>
        <w:jc w:val="both"/>
        <w:rPr>
          <w:rFonts w:ascii="Arial" w:hAnsi="Arial" w:cs="Arial"/>
          <w:sz w:val="22"/>
          <w:szCs w:val="22"/>
        </w:rPr>
      </w:pPr>
      <w:r>
        <w:rPr>
          <w:rFonts w:ascii="Arial" w:hAnsi="Arial" w:cs="Arial"/>
          <w:sz w:val="22"/>
          <w:szCs w:val="22"/>
        </w:rPr>
        <w:t>a</w:t>
      </w:r>
      <w:r w:rsidR="009E2263">
        <w:rPr>
          <w:rFonts w:ascii="Arial" w:hAnsi="Arial" w:cs="Arial"/>
          <w:sz w:val="22"/>
          <w:szCs w:val="22"/>
        </w:rPr>
        <w:t xml:space="preserve"> </w:t>
      </w:r>
      <w:r w:rsidR="00B47A37" w:rsidRPr="005D39C5">
        <w:rPr>
          <w:rFonts w:ascii="Arial" w:hAnsi="Arial" w:cs="Arial"/>
          <w:sz w:val="22"/>
          <w:szCs w:val="22"/>
        </w:rPr>
        <w:t xml:space="preserve">norma dell’art. 45, par. 2, lett. c) del Reg. (UE) 1305/13 le spese generali </w:t>
      </w:r>
      <w:r w:rsidR="00C035D6">
        <w:rPr>
          <w:rFonts w:ascii="Arial" w:hAnsi="Arial" w:cs="Arial"/>
          <w:sz w:val="22"/>
          <w:szCs w:val="22"/>
        </w:rPr>
        <w:t xml:space="preserve">come onorari di architetti, ingegneri e consulenti, compensi per consulenze in materia di sostenibilità ambientale ed economica, inclusi </w:t>
      </w:r>
      <w:r w:rsidR="00B47A37" w:rsidRPr="005D39C5">
        <w:rPr>
          <w:rFonts w:ascii="Arial" w:hAnsi="Arial" w:cs="Arial"/>
          <w:sz w:val="22"/>
          <w:szCs w:val="22"/>
        </w:rPr>
        <w:t>studi di fattibilità, spese per le attività obbligatorie di informazione e pubblicità, spese per garanzie fideiussorie per la concessione di anticipi, ecc. sono riconosciute ammissibili esclusivamente se collegate agli investimenti di cui alle lettere a) (investimenti immobiliari) e b) (investimenti mobiliari) del paragrafo sopra</w:t>
      </w:r>
      <w:r w:rsidR="00B47A37" w:rsidRPr="001852DF">
        <w:rPr>
          <w:rFonts w:ascii="Arial" w:hAnsi="Arial" w:cs="Arial"/>
          <w:sz w:val="22"/>
          <w:szCs w:val="22"/>
        </w:rPr>
        <w:t xml:space="preserve"> indicato, con esclusione quindi delle spese generali collegate ad investimenti immateriali.</w:t>
      </w:r>
    </w:p>
    <w:p w:rsidR="00B47A37" w:rsidRPr="001852DF" w:rsidRDefault="00B47A37" w:rsidP="00560564">
      <w:pPr>
        <w:pStyle w:val="Default"/>
        <w:ind w:left="709"/>
        <w:jc w:val="both"/>
        <w:rPr>
          <w:rFonts w:ascii="Arial" w:hAnsi="Arial" w:cs="Arial"/>
          <w:sz w:val="22"/>
          <w:szCs w:val="22"/>
        </w:rPr>
      </w:pPr>
      <w:r w:rsidRPr="001852DF">
        <w:rPr>
          <w:rFonts w:ascii="Arial" w:hAnsi="Arial" w:cs="Arial"/>
          <w:sz w:val="22"/>
          <w:szCs w:val="22"/>
        </w:rPr>
        <w:t>Tali spese generali sono ammissibili al sostegno come segue:</w:t>
      </w:r>
    </w:p>
    <w:p w:rsidR="00B47A37" w:rsidRPr="009E2263" w:rsidRDefault="00B47A37" w:rsidP="00560564">
      <w:pPr>
        <w:pStyle w:val="Paragrafoelenco"/>
        <w:widowControl/>
        <w:numPr>
          <w:ilvl w:val="2"/>
          <w:numId w:val="4"/>
        </w:numPr>
        <w:autoSpaceDE w:val="0"/>
        <w:ind w:left="1134"/>
        <w:jc w:val="both"/>
        <w:rPr>
          <w:rFonts w:ascii="Arial" w:hAnsi="Arial" w:cs="Arial"/>
          <w:color w:val="000000"/>
          <w:sz w:val="22"/>
          <w:szCs w:val="22"/>
        </w:rPr>
      </w:pPr>
      <w:r w:rsidRPr="009E2263">
        <w:rPr>
          <w:rFonts w:ascii="Arial" w:hAnsi="Arial" w:cs="Arial"/>
          <w:color w:val="000000"/>
          <w:sz w:val="22"/>
          <w:szCs w:val="22"/>
        </w:rPr>
        <w:t>per investimenti immobiliari in ragione delle aliquote (%) riportate nell’allegato A-6 “Aliquote massime ammissibili al sostegno ai fini della determinazione della ragionevolezza della spesa per le spese generali”.</w:t>
      </w:r>
    </w:p>
    <w:p w:rsidR="00B47A37" w:rsidRDefault="00B47A37" w:rsidP="00560564">
      <w:pPr>
        <w:pStyle w:val="Paragrafoelenco"/>
        <w:widowControl/>
        <w:numPr>
          <w:ilvl w:val="2"/>
          <w:numId w:val="4"/>
        </w:numPr>
        <w:autoSpaceDE w:val="0"/>
        <w:ind w:left="1134"/>
        <w:jc w:val="both"/>
        <w:rPr>
          <w:rFonts w:ascii="Arial" w:hAnsi="Arial" w:cs="Arial"/>
          <w:color w:val="000000"/>
          <w:sz w:val="22"/>
          <w:szCs w:val="22"/>
        </w:rPr>
      </w:pPr>
      <w:r w:rsidRPr="009E2263">
        <w:rPr>
          <w:rFonts w:ascii="Arial" w:hAnsi="Arial" w:cs="Arial"/>
          <w:color w:val="000000"/>
          <w:sz w:val="22"/>
          <w:szCs w:val="22"/>
        </w:rPr>
        <w:t>per investimenti mobiliari e fissi per destinazione in ragione di un’aliquota massima del 5% per importi fino a 100.000 euro e in ragione di un massimo del 3% per gli importi eccedenti la predetta somma.</w:t>
      </w:r>
    </w:p>
    <w:p w:rsidR="00C035D6" w:rsidRPr="00C035D6" w:rsidRDefault="00C035D6" w:rsidP="00C035D6">
      <w:pPr>
        <w:widowControl/>
        <w:ind w:left="774"/>
        <w:rPr>
          <w:color w:val="000000"/>
        </w:rPr>
      </w:pPr>
      <w:r>
        <w:rPr>
          <w:color w:val="000000"/>
        </w:rPr>
        <w:t>Nell’ambito delle suddette aliquote sono ammissibili</w:t>
      </w:r>
      <w:r w:rsidR="00B437BE">
        <w:rPr>
          <w:color w:val="000000"/>
        </w:rPr>
        <w:t xml:space="preserve"> i costi di transazione (gestione domande aiuto e pagamento, tenuta del fascicolo di domanda, controlli, ecc.) fino ad un massimo del </w:t>
      </w:r>
      <w:r w:rsidR="003D49D9">
        <w:rPr>
          <w:color w:val="000000"/>
        </w:rPr>
        <w:t>3</w:t>
      </w:r>
      <w:r w:rsidR="00B437BE">
        <w:rPr>
          <w:color w:val="000000"/>
        </w:rPr>
        <w:t>%.</w:t>
      </w:r>
    </w:p>
    <w:p w:rsidR="00B47A37" w:rsidRPr="00AE684B" w:rsidRDefault="00B47A37" w:rsidP="00560564">
      <w:pPr>
        <w:widowControl/>
        <w:adjustRightInd w:val="0"/>
      </w:pPr>
      <w:r w:rsidRPr="001852DF">
        <w:t>Gli investimenti, tra quelli sopra riportati, che rischiano di avere effetti negativi sull’ambiente sono ammissibili solo dietro presentazione di una valutazione di impatto ambientale, così</w:t>
      </w:r>
      <w:r w:rsidRPr="000F417E">
        <w:t xml:space="preserve"> come previsto dall'articolo</w:t>
      </w:r>
      <w:r>
        <w:t xml:space="preserve"> </w:t>
      </w:r>
      <w:r w:rsidRPr="000F417E">
        <w:t>45 (1) del Reg.</w:t>
      </w:r>
      <w:r>
        <w:t xml:space="preserve"> (UE) n.</w:t>
      </w:r>
      <w:r w:rsidRPr="000F417E">
        <w:t xml:space="preserve"> 1305/2013. Tale valutazione di impatto è effettuata conformemente alla normativa applicabile per il tipo di investimento di cui trattasi.</w:t>
      </w:r>
      <w:r w:rsidRPr="00F87F76">
        <w:t xml:space="preserve"> </w:t>
      </w:r>
    </w:p>
    <w:p w:rsidR="00B47A37" w:rsidRPr="00CE5BE0" w:rsidRDefault="00B47A37" w:rsidP="00560564">
      <w:pPr>
        <w:rPr>
          <w:rStyle w:val="Enfasicorsivo"/>
          <w:rFonts w:cs="Arial"/>
          <w:i w:val="0"/>
          <w:iCs w:val="0"/>
        </w:rPr>
      </w:pPr>
      <w:r w:rsidRPr="00001A4D">
        <w:rPr>
          <w:rStyle w:val="Enfasicorsivo"/>
          <w:rFonts w:cs="Arial"/>
          <w:b/>
          <w:bCs/>
          <w:i w:val="0"/>
          <w:iCs w:val="0"/>
          <w:u w:val="single"/>
        </w:rPr>
        <w:t>Non sono ammissibili al sostegno previsto dal presente avviso le spese per</w:t>
      </w:r>
      <w:r w:rsidRPr="00CE5BE0">
        <w:rPr>
          <w:rStyle w:val="Enfasicorsivo"/>
          <w:rFonts w:cs="Arial"/>
          <w:i w:val="0"/>
          <w:iCs w:val="0"/>
        </w:rPr>
        <w:t>:</w:t>
      </w:r>
    </w:p>
    <w:p w:rsidR="00B47A37" w:rsidRPr="005D39C5" w:rsidRDefault="00B47A37" w:rsidP="00560564">
      <w:pPr>
        <w:widowControl/>
        <w:numPr>
          <w:ilvl w:val="0"/>
          <w:numId w:val="6"/>
        </w:numPr>
        <w:adjustRightInd w:val="0"/>
        <w:ind w:left="709"/>
        <w:rPr>
          <w:i/>
          <w:iCs/>
        </w:rPr>
      </w:pPr>
      <w:r w:rsidRPr="00001A4D">
        <w:t xml:space="preserve">investimenti per la realizzazione di vigneti e per la trasformazione e  commercializzazione nel settore vino in quanto </w:t>
      </w:r>
      <w:r w:rsidRPr="005D39C5">
        <w:t>sostenuti con le risorse dell'OCM vino. Tali investimenti potranno essere presi in considerazione soltanto a seguito della modifica del PSR 2014/2020 in materia di complementarietà tra fondi;</w:t>
      </w:r>
    </w:p>
    <w:p w:rsidR="00B47A37" w:rsidRPr="005D39C5" w:rsidRDefault="00B47A37" w:rsidP="00560564">
      <w:pPr>
        <w:widowControl/>
        <w:numPr>
          <w:ilvl w:val="0"/>
          <w:numId w:val="6"/>
        </w:numPr>
        <w:adjustRightInd w:val="0"/>
        <w:ind w:left="709"/>
        <w:rPr>
          <w:i/>
          <w:iCs/>
        </w:rPr>
      </w:pPr>
      <w:r w:rsidRPr="005D39C5">
        <w:t>IVA;</w:t>
      </w:r>
    </w:p>
    <w:p w:rsidR="00B47A37" w:rsidRPr="005D39C5" w:rsidRDefault="00B47A37" w:rsidP="00560564">
      <w:pPr>
        <w:widowControl/>
        <w:numPr>
          <w:ilvl w:val="0"/>
          <w:numId w:val="6"/>
        </w:numPr>
        <w:adjustRightInd w:val="0"/>
        <w:ind w:left="709"/>
        <w:rPr>
          <w:i/>
          <w:iCs/>
        </w:rPr>
      </w:pPr>
      <w:r w:rsidRPr="005D39C5">
        <w:lastRenderedPageBreak/>
        <w:t>l’acquisto di terreni per un costo superiore al 10% dell’operazione considerata;</w:t>
      </w:r>
    </w:p>
    <w:p w:rsidR="00E43C79" w:rsidRDefault="00E43C79" w:rsidP="00E43C79">
      <w:pPr>
        <w:widowControl/>
        <w:numPr>
          <w:ilvl w:val="0"/>
          <w:numId w:val="6"/>
        </w:numPr>
        <w:adjustRightInd w:val="0"/>
        <w:ind w:left="709"/>
      </w:pPr>
      <w:r w:rsidRPr="00511AFB">
        <w:t>le demolizioni conseguenti all’acquisto di fabbricati da delocalizzare</w:t>
      </w:r>
      <w:r>
        <w:t xml:space="preserve"> e l’acquisto di fabbricati da adibire a punti vendita al dettaglio ubicati al di fuori della immediata pertinenza aziendale</w:t>
      </w:r>
      <w:r w:rsidRPr="00511AFB">
        <w:t>;</w:t>
      </w:r>
    </w:p>
    <w:p w:rsidR="00B47A37" w:rsidRPr="005D39C5" w:rsidRDefault="00B47A37" w:rsidP="00560564">
      <w:pPr>
        <w:widowControl/>
        <w:numPr>
          <w:ilvl w:val="0"/>
          <w:numId w:val="6"/>
        </w:numPr>
        <w:adjustRightInd w:val="0"/>
        <w:ind w:left="709"/>
      </w:pPr>
      <w:r w:rsidRPr="005D39C5">
        <w:t>interessi passivi;</w:t>
      </w:r>
    </w:p>
    <w:p w:rsidR="00B47A37" w:rsidRPr="005D39C5" w:rsidRDefault="00B47A37" w:rsidP="00560564">
      <w:pPr>
        <w:widowControl/>
        <w:numPr>
          <w:ilvl w:val="0"/>
          <w:numId w:val="6"/>
        </w:numPr>
        <w:adjustRightInd w:val="0"/>
        <w:ind w:left="709"/>
      </w:pPr>
      <w:r w:rsidRPr="005D39C5">
        <w:t xml:space="preserve">investimenti per la realizzazione /ristrutturazione di pozzi, nonché impianti </w:t>
      </w:r>
      <w:r w:rsidR="00994F2D">
        <w:t xml:space="preserve">irrigui </w:t>
      </w:r>
      <w:r w:rsidRPr="005D39C5">
        <w:t>che utilizzino acque derivate da pozzi e/o fiumi e/o laghi;</w:t>
      </w:r>
    </w:p>
    <w:p w:rsidR="00B47A37" w:rsidRPr="005D39C5" w:rsidRDefault="00B47A37" w:rsidP="00560564">
      <w:pPr>
        <w:widowControl/>
        <w:numPr>
          <w:ilvl w:val="0"/>
          <w:numId w:val="6"/>
        </w:numPr>
        <w:adjustRightInd w:val="0"/>
        <w:ind w:left="709"/>
      </w:pPr>
      <w:r w:rsidRPr="005D39C5">
        <w:t xml:space="preserve">le spese per l’acquisto di animali, piante annuali e loro messa a dimora, diritti di produzione agricola e diritti all’aiuto; </w:t>
      </w:r>
    </w:p>
    <w:p w:rsidR="00B47A37" w:rsidRPr="00001A4D" w:rsidRDefault="00B47A37" w:rsidP="00560564">
      <w:pPr>
        <w:widowControl/>
        <w:numPr>
          <w:ilvl w:val="0"/>
          <w:numId w:val="6"/>
        </w:numPr>
        <w:adjustRightInd w:val="0"/>
        <w:ind w:left="709"/>
      </w:pPr>
      <w:r w:rsidRPr="00001A4D">
        <w:t>i semplici investimenti di sostituzione;</w:t>
      </w:r>
    </w:p>
    <w:p w:rsidR="00B47A37" w:rsidRPr="00001A4D" w:rsidRDefault="00B47A37" w:rsidP="00560564">
      <w:pPr>
        <w:widowControl/>
        <w:numPr>
          <w:ilvl w:val="0"/>
          <w:numId w:val="6"/>
        </w:numPr>
        <w:adjustRightInd w:val="0"/>
        <w:ind w:left="709"/>
      </w:pPr>
      <w:r w:rsidRPr="00001A4D">
        <w:t>impianti ed attrezzature usati;</w:t>
      </w:r>
    </w:p>
    <w:p w:rsidR="00B47A37" w:rsidRPr="00001A4D" w:rsidRDefault="00B47A37" w:rsidP="00560564">
      <w:pPr>
        <w:widowControl/>
        <w:numPr>
          <w:ilvl w:val="0"/>
          <w:numId w:val="6"/>
        </w:numPr>
        <w:adjustRightInd w:val="0"/>
        <w:ind w:left="709"/>
      </w:pPr>
      <w:r w:rsidRPr="00001A4D">
        <w:t>interventi previsti da altre misure del PSR ed in particolare gli interventi per agriturismo e  fattorie didattiche nonché gli investimenti nel settore forestale;</w:t>
      </w:r>
    </w:p>
    <w:p w:rsidR="00B47A37" w:rsidRPr="00F87F76" w:rsidRDefault="00B47A37" w:rsidP="00560564">
      <w:pPr>
        <w:widowControl/>
        <w:numPr>
          <w:ilvl w:val="0"/>
          <w:numId w:val="6"/>
        </w:numPr>
        <w:adjustRightInd w:val="0"/>
        <w:ind w:left="709"/>
      </w:pPr>
      <w:r w:rsidRPr="00AE684B">
        <w:t xml:space="preserve">l'acquisto di mezzi di trasporto, inclusi i camion e le autovetture, anche se ad uso promiscuo; </w:t>
      </w:r>
    </w:p>
    <w:p w:rsidR="00B47A37" w:rsidRPr="00AE684B" w:rsidRDefault="00B47A37" w:rsidP="00560564">
      <w:pPr>
        <w:widowControl/>
        <w:numPr>
          <w:ilvl w:val="0"/>
          <w:numId w:val="6"/>
        </w:numPr>
        <w:adjustRightInd w:val="0"/>
        <w:ind w:left="709"/>
      </w:pPr>
      <w:r w:rsidRPr="00AE684B">
        <w:t xml:space="preserve">l'acquisto di mobili, attrezzature, arredamenti degli uffici e oggettistica di arredamento; </w:t>
      </w:r>
    </w:p>
    <w:p w:rsidR="00B47A37" w:rsidRDefault="00B47A37" w:rsidP="00560564">
      <w:pPr>
        <w:widowControl/>
        <w:numPr>
          <w:ilvl w:val="0"/>
          <w:numId w:val="6"/>
        </w:numPr>
        <w:adjustRightInd w:val="0"/>
        <w:ind w:left="709"/>
      </w:pPr>
      <w:r>
        <w:t>spese e oneri amministrativi per canoni di allacciamento e forniture di energia elett</w:t>
      </w:r>
      <w:r w:rsidR="00EB47E3">
        <w:t>r</w:t>
      </w:r>
      <w:r>
        <w:t>ica, gas, acqua e telefono;</w:t>
      </w:r>
    </w:p>
    <w:p w:rsidR="00B47A37" w:rsidRPr="00F87F76" w:rsidRDefault="00B47A37" w:rsidP="00560564">
      <w:pPr>
        <w:widowControl/>
        <w:numPr>
          <w:ilvl w:val="0"/>
          <w:numId w:val="6"/>
        </w:numPr>
        <w:adjustRightInd w:val="0"/>
        <w:ind w:left="709"/>
      </w:pPr>
      <w:r w:rsidRPr="00F87F76">
        <w:t xml:space="preserve">le spese generali relative agli investimenti immateriali; </w:t>
      </w:r>
    </w:p>
    <w:p w:rsidR="00B47A37" w:rsidRPr="005D39C5" w:rsidRDefault="00B47A37" w:rsidP="00560564">
      <w:pPr>
        <w:widowControl/>
        <w:numPr>
          <w:ilvl w:val="0"/>
          <w:numId w:val="6"/>
        </w:numPr>
        <w:adjustRightInd w:val="0"/>
        <w:ind w:left="709"/>
      </w:pPr>
      <w:r w:rsidRPr="00AE684B">
        <w:t xml:space="preserve">gli onorari </w:t>
      </w:r>
      <w:r w:rsidRPr="005D39C5">
        <w:t>professionali per i quali non sia documentato, se dovuto, il versamento della ritenuta d’acconto (F24);</w:t>
      </w:r>
    </w:p>
    <w:p w:rsidR="00B47A37" w:rsidRPr="005D39C5" w:rsidRDefault="00B47A37" w:rsidP="00560564">
      <w:pPr>
        <w:widowControl/>
        <w:numPr>
          <w:ilvl w:val="0"/>
          <w:numId w:val="6"/>
        </w:numPr>
        <w:adjustRightInd w:val="0"/>
        <w:ind w:left="709"/>
      </w:pPr>
      <w:r w:rsidRPr="005D39C5">
        <w:t>i titoli di spesa non interamente pagati;</w:t>
      </w:r>
    </w:p>
    <w:p w:rsidR="00866AB3" w:rsidRDefault="00866AB3" w:rsidP="00560564">
      <w:pPr>
        <w:tabs>
          <w:tab w:val="num" w:pos="461"/>
          <w:tab w:val="num" w:pos="756"/>
        </w:tabs>
        <w:spacing w:after="120"/>
        <w:jc w:val="center"/>
        <w:rPr>
          <w:i/>
          <w:iCs/>
        </w:rPr>
      </w:pPr>
    </w:p>
    <w:p w:rsidR="00B47A37" w:rsidRPr="00CE5BE0" w:rsidRDefault="00B47A37" w:rsidP="00560564">
      <w:pPr>
        <w:tabs>
          <w:tab w:val="num" w:pos="461"/>
          <w:tab w:val="num" w:pos="756"/>
        </w:tabs>
        <w:spacing w:after="120"/>
        <w:jc w:val="center"/>
        <w:rPr>
          <w:i/>
          <w:iCs/>
        </w:rPr>
      </w:pPr>
      <w:r w:rsidRPr="00CE5BE0">
        <w:rPr>
          <w:i/>
          <w:iCs/>
        </w:rPr>
        <w:t>Articolo 6</w:t>
      </w:r>
    </w:p>
    <w:p w:rsidR="00B47A37" w:rsidRPr="00CE5BE0" w:rsidRDefault="00B47A37" w:rsidP="00560564">
      <w:pPr>
        <w:tabs>
          <w:tab w:val="num" w:pos="461"/>
          <w:tab w:val="num" w:pos="756"/>
        </w:tabs>
        <w:spacing w:after="120"/>
        <w:jc w:val="center"/>
        <w:rPr>
          <w:b/>
          <w:bCs/>
        </w:rPr>
      </w:pPr>
      <w:r w:rsidRPr="00CE5BE0">
        <w:rPr>
          <w:b/>
          <w:bCs/>
        </w:rPr>
        <w:t>Condizioni di ammissibilità</w:t>
      </w:r>
      <w:r w:rsidR="009564C7">
        <w:rPr>
          <w:b/>
          <w:bCs/>
        </w:rPr>
        <w:t xml:space="preserve"> e Piano Aziendale</w:t>
      </w:r>
    </w:p>
    <w:p w:rsidR="00B47A37" w:rsidRPr="00CE5BE0" w:rsidRDefault="00B47A37" w:rsidP="00560564">
      <w:r w:rsidRPr="00CE5BE0">
        <w:t>I beneficiari al momento della presentazione della domanda devono soddisfare le seguenti condizioni:</w:t>
      </w:r>
    </w:p>
    <w:p w:rsidR="00B47A37" w:rsidRPr="00CE5BE0" w:rsidRDefault="00B47A37" w:rsidP="00560564">
      <w:pPr>
        <w:widowControl/>
        <w:numPr>
          <w:ilvl w:val="0"/>
          <w:numId w:val="7"/>
        </w:numPr>
        <w:adjustRightInd w:val="0"/>
        <w:spacing w:line="276" w:lineRule="auto"/>
      </w:pPr>
      <w:r w:rsidRPr="00CE5BE0">
        <w:t>essere titolari di u</w:t>
      </w:r>
      <w:r w:rsidRPr="005D39C5">
        <w:t>n’azienda</w:t>
      </w:r>
      <w:r w:rsidRPr="00CE5BE0">
        <w:t xml:space="preserve"> agricola in qualità di proprietari, usufruttuari o affittuari (comprese convenzioni in presenza di cessioni da Enti pubblici);</w:t>
      </w:r>
    </w:p>
    <w:p w:rsidR="00B47A37" w:rsidRPr="00CE5BE0" w:rsidRDefault="00B47A37" w:rsidP="00560564">
      <w:pPr>
        <w:widowControl/>
        <w:numPr>
          <w:ilvl w:val="0"/>
          <w:numId w:val="7"/>
        </w:numPr>
        <w:adjustRightInd w:val="0"/>
        <w:spacing w:line="276" w:lineRule="auto"/>
      </w:pPr>
      <w:r w:rsidRPr="00CE5BE0">
        <w:t>essere titolari di partita IVA con codice di attività agricolo;</w:t>
      </w:r>
    </w:p>
    <w:p w:rsidR="00B47A37" w:rsidRPr="00CE5BE0" w:rsidRDefault="00B47A37" w:rsidP="00560564">
      <w:pPr>
        <w:widowControl/>
        <w:numPr>
          <w:ilvl w:val="0"/>
          <w:numId w:val="7"/>
        </w:numPr>
        <w:adjustRightInd w:val="0"/>
        <w:spacing w:line="276" w:lineRule="auto"/>
      </w:pPr>
      <w:r w:rsidRPr="00CE5BE0">
        <w:t>essere iscritti alla CCIAA;</w:t>
      </w:r>
    </w:p>
    <w:p w:rsidR="00B47A37" w:rsidRPr="000F417E" w:rsidRDefault="00B47A37" w:rsidP="00560564">
      <w:pPr>
        <w:widowControl/>
        <w:numPr>
          <w:ilvl w:val="0"/>
          <w:numId w:val="7"/>
        </w:numPr>
        <w:adjustRightInd w:val="0"/>
        <w:spacing w:line="276" w:lineRule="auto"/>
      </w:pPr>
      <w:r w:rsidRPr="00CE5BE0">
        <w:t xml:space="preserve">dimostrare, tramite la presentazione di un piano aziendale, che gli investimenti che </w:t>
      </w:r>
      <w:r>
        <w:t xml:space="preserve">si </w:t>
      </w:r>
      <w:r w:rsidRPr="00CE5BE0">
        <w:t xml:space="preserve">intendono </w:t>
      </w:r>
      <w:r w:rsidRPr="000F417E">
        <w:t>realizzare migliorano le prestazioni e la sostenibilità globale dell’azienda agricola.</w:t>
      </w:r>
    </w:p>
    <w:p w:rsidR="00B47A37" w:rsidRDefault="00B47A37" w:rsidP="009564C7">
      <w:pPr>
        <w:widowControl/>
        <w:ind w:left="360"/>
      </w:pPr>
      <w:r w:rsidRPr="00CE5BE0">
        <w:t>La condizione di cui alla lettera d) deve esser perseguita mediante la realizzazione di investimenti volti al conseguimento degli obiettivi generali e specifici riportati nella seguente tabella:</w:t>
      </w:r>
    </w:p>
    <w:p w:rsidR="00B47A37" w:rsidRPr="00CE5BE0" w:rsidRDefault="00B47A37" w:rsidP="00560564">
      <w:pPr>
        <w:widowControl/>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63"/>
        <w:gridCol w:w="5634"/>
      </w:tblGrid>
      <w:tr w:rsidR="00B47A37" w:rsidRPr="00CE5BE0">
        <w:trPr>
          <w:trHeight w:val="454"/>
          <w:jc w:val="center"/>
        </w:trPr>
        <w:tc>
          <w:tcPr>
            <w:tcW w:w="3463" w:type="dxa"/>
            <w:vAlign w:val="center"/>
          </w:tcPr>
          <w:p w:rsidR="00B47A37" w:rsidRPr="00CE5BE0" w:rsidRDefault="00B47A37" w:rsidP="001958F1">
            <w:pPr>
              <w:widowControl/>
              <w:jc w:val="center"/>
            </w:pPr>
            <w:r w:rsidRPr="00CE5BE0">
              <w:t>Obiettivi generali</w:t>
            </w:r>
          </w:p>
        </w:tc>
        <w:tc>
          <w:tcPr>
            <w:tcW w:w="5634" w:type="dxa"/>
            <w:vAlign w:val="center"/>
          </w:tcPr>
          <w:p w:rsidR="00B47A37" w:rsidRPr="00CE5BE0" w:rsidRDefault="00B47A37" w:rsidP="001958F1">
            <w:pPr>
              <w:widowControl/>
              <w:jc w:val="center"/>
            </w:pPr>
            <w:r w:rsidRPr="00CE5BE0">
              <w:t>Obiettivi specifici</w:t>
            </w:r>
          </w:p>
        </w:tc>
      </w:tr>
      <w:tr w:rsidR="00B47A37" w:rsidRPr="00CE5BE0">
        <w:trPr>
          <w:trHeight w:val="208"/>
          <w:jc w:val="center"/>
        </w:trPr>
        <w:tc>
          <w:tcPr>
            <w:tcW w:w="3463" w:type="dxa"/>
            <w:vMerge w:val="restart"/>
            <w:vAlign w:val="center"/>
          </w:tcPr>
          <w:p w:rsidR="00B47A37" w:rsidRPr="00CE5BE0" w:rsidRDefault="00B47A37" w:rsidP="001958F1">
            <w:pPr>
              <w:widowControl/>
              <w:jc w:val="center"/>
            </w:pPr>
            <w:r>
              <w:t>Mi</w:t>
            </w:r>
            <w:r w:rsidRPr="00CE5BE0">
              <w:t>glioramento delle prestazioni aziendali con particolare riguardo agli aspetti economici</w:t>
            </w:r>
          </w:p>
        </w:tc>
        <w:tc>
          <w:tcPr>
            <w:tcW w:w="5634" w:type="dxa"/>
          </w:tcPr>
          <w:p w:rsidR="00B47A37" w:rsidRPr="00001A4D" w:rsidRDefault="00B47A37" w:rsidP="001958F1">
            <w:pPr>
              <w:widowControl/>
            </w:pPr>
            <w:r w:rsidRPr="00001A4D">
              <w:t xml:space="preserve">Introduzione di nuove tecnologie(vedi articolo 3 punto </w:t>
            </w:r>
            <w:r w:rsidRPr="005D39C5">
              <w:t>11)</w:t>
            </w:r>
          </w:p>
        </w:tc>
      </w:tr>
      <w:tr w:rsidR="00B47A37" w:rsidRPr="00CE5BE0">
        <w:trPr>
          <w:trHeight w:val="207"/>
          <w:jc w:val="center"/>
        </w:trPr>
        <w:tc>
          <w:tcPr>
            <w:tcW w:w="3463" w:type="dxa"/>
            <w:vMerge/>
          </w:tcPr>
          <w:p w:rsidR="00B47A37" w:rsidRPr="00CE5BE0" w:rsidRDefault="00B47A37" w:rsidP="001958F1">
            <w:pPr>
              <w:widowControl/>
            </w:pPr>
          </w:p>
        </w:tc>
        <w:tc>
          <w:tcPr>
            <w:tcW w:w="5634" w:type="dxa"/>
          </w:tcPr>
          <w:p w:rsidR="00B47A37" w:rsidRPr="00001A4D" w:rsidRDefault="00B47A37" w:rsidP="005D39C5">
            <w:pPr>
              <w:widowControl/>
            </w:pPr>
            <w:r w:rsidRPr="00001A4D">
              <w:t xml:space="preserve">Introduzione di innovazione (vedi articolo 3 </w:t>
            </w:r>
            <w:r w:rsidRPr="005D39C5">
              <w:t>punto 12)</w:t>
            </w:r>
          </w:p>
        </w:tc>
      </w:tr>
      <w:tr w:rsidR="00B47A37" w:rsidRPr="00CE5BE0">
        <w:trPr>
          <w:trHeight w:val="207"/>
          <w:jc w:val="center"/>
        </w:trPr>
        <w:tc>
          <w:tcPr>
            <w:tcW w:w="3463" w:type="dxa"/>
            <w:vMerge/>
          </w:tcPr>
          <w:p w:rsidR="00B47A37" w:rsidRPr="00CE5BE0" w:rsidRDefault="00B47A37" w:rsidP="001958F1">
            <w:pPr>
              <w:widowControl/>
            </w:pPr>
          </w:p>
        </w:tc>
        <w:tc>
          <w:tcPr>
            <w:tcW w:w="5634" w:type="dxa"/>
          </w:tcPr>
          <w:p w:rsidR="00B47A37" w:rsidRPr="00CE5BE0" w:rsidRDefault="00B47A37" w:rsidP="001958F1">
            <w:pPr>
              <w:widowControl/>
            </w:pPr>
            <w:r w:rsidRPr="00CE5BE0">
              <w:t>Ottimizzazione dei fattori di produzione</w:t>
            </w:r>
          </w:p>
        </w:tc>
      </w:tr>
      <w:tr w:rsidR="00B47A37" w:rsidRPr="00CE5BE0">
        <w:trPr>
          <w:trHeight w:val="207"/>
          <w:jc w:val="center"/>
        </w:trPr>
        <w:tc>
          <w:tcPr>
            <w:tcW w:w="3463" w:type="dxa"/>
            <w:vMerge/>
          </w:tcPr>
          <w:p w:rsidR="00B47A37" w:rsidRPr="00CE5BE0" w:rsidRDefault="00B47A37" w:rsidP="001958F1">
            <w:pPr>
              <w:widowControl/>
            </w:pPr>
          </w:p>
        </w:tc>
        <w:tc>
          <w:tcPr>
            <w:tcW w:w="5634" w:type="dxa"/>
          </w:tcPr>
          <w:p w:rsidR="00B47A37" w:rsidRPr="00CE5BE0" w:rsidRDefault="00B47A37" w:rsidP="001958F1">
            <w:pPr>
              <w:widowControl/>
            </w:pPr>
            <w:r w:rsidRPr="00CE5BE0">
              <w:t>Diversificazione delle produzioni</w:t>
            </w:r>
          </w:p>
        </w:tc>
      </w:tr>
      <w:tr w:rsidR="00B47A37" w:rsidRPr="00CE5BE0">
        <w:trPr>
          <w:trHeight w:val="235"/>
          <w:jc w:val="center"/>
        </w:trPr>
        <w:tc>
          <w:tcPr>
            <w:tcW w:w="3463" w:type="dxa"/>
            <w:vMerge/>
          </w:tcPr>
          <w:p w:rsidR="00B47A37" w:rsidRPr="00CE5BE0" w:rsidRDefault="00B47A37" w:rsidP="001958F1">
            <w:pPr>
              <w:widowControl/>
            </w:pPr>
          </w:p>
        </w:tc>
        <w:tc>
          <w:tcPr>
            <w:tcW w:w="5634" w:type="dxa"/>
          </w:tcPr>
          <w:p w:rsidR="00B47A37" w:rsidRPr="00CE5BE0" w:rsidRDefault="00B47A37" w:rsidP="001958F1">
            <w:pPr>
              <w:widowControl/>
            </w:pPr>
            <w:r w:rsidRPr="00CE5BE0">
              <w:t>Integrazione di filiera</w:t>
            </w:r>
          </w:p>
        </w:tc>
      </w:tr>
      <w:tr w:rsidR="00B47A37" w:rsidRPr="00CE5BE0">
        <w:trPr>
          <w:trHeight w:val="369"/>
          <w:jc w:val="center"/>
        </w:trPr>
        <w:tc>
          <w:tcPr>
            <w:tcW w:w="3463" w:type="dxa"/>
            <w:vMerge/>
          </w:tcPr>
          <w:p w:rsidR="00B47A37" w:rsidRPr="00CE5BE0" w:rsidRDefault="00B47A37" w:rsidP="001958F1">
            <w:pPr>
              <w:widowControl/>
            </w:pPr>
          </w:p>
        </w:tc>
        <w:tc>
          <w:tcPr>
            <w:tcW w:w="5634" w:type="dxa"/>
          </w:tcPr>
          <w:p w:rsidR="00B47A37" w:rsidRPr="00CE5BE0" w:rsidRDefault="00B47A37" w:rsidP="001958F1">
            <w:pPr>
              <w:widowControl/>
            </w:pPr>
            <w:r w:rsidRPr="00CE5BE0">
              <w:t>Sviluppo attività di commercializzazione</w:t>
            </w:r>
          </w:p>
        </w:tc>
      </w:tr>
      <w:tr w:rsidR="00B47A37" w:rsidRPr="00CE5BE0">
        <w:trPr>
          <w:trHeight w:val="369"/>
          <w:jc w:val="center"/>
        </w:trPr>
        <w:tc>
          <w:tcPr>
            <w:tcW w:w="3463" w:type="dxa"/>
            <w:vMerge/>
          </w:tcPr>
          <w:p w:rsidR="00B47A37" w:rsidRPr="00CE5BE0" w:rsidRDefault="00B47A37" w:rsidP="001958F1">
            <w:pPr>
              <w:widowControl/>
            </w:pPr>
          </w:p>
        </w:tc>
        <w:tc>
          <w:tcPr>
            <w:tcW w:w="5634" w:type="dxa"/>
          </w:tcPr>
          <w:p w:rsidR="00B47A37" w:rsidRPr="00CE5BE0" w:rsidRDefault="00B47A37" w:rsidP="001958F1">
            <w:pPr>
              <w:widowControl/>
            </w:pPr>
            <w:r w:rsidRPr="00CE5BE0">
              <w:t>Miglioramento della qualità merceologica delle produzioni (valore commerciale)</w:t>
            </w:r>
          </w:p>
        </w:tc>
      </w:tr>
      <w:tr w:rsidR="00B47A37" w:rsidRPr="00CE5BE0">
        <w:trPr>
          <w:jc w:val="center"/>
        </w:trPr>
        <w:tc>
          <w:tcPr>
            <w:tcW w:w="3463" w:type="dxa"/>
            <w:vMerge w:val="restart"/>
            <w:vAlign w:val="center"/>
          </w:tcPr>
          <w:p w:rsidR="00B47A37" w:rsidRPr="00CE5BE0" w:rsidRDefault="00B47A37" w:rsidP="001958F1">
            <w:pPr>
              <w:widowControl/>
              <w:jc w:val="center"/>
            </w:pPr>
            <w:r w:rsidRPr="00CE5BE0">
              <w:t xml:space="preserve">Miglioramento della situazione dell’impresa in termini di sostenibilità globale con particolare riguardo agli aspetti ambientale, sociale e del benessere animale </w:t>
            </w:r>
          </w:p>
        </w:tc>
        <w:tc>
          <w:tcPr>
            <w:tcW w:w="5634" w:type="dxa"/>
          </w:tcPr>
          <w:p w:rsidR="00B47A37" w:rsidRPr="00CE5BE0" w:rsidRDefault="00B47A37" w:rsidP="001958F1">
            <w:pPr>
              <w:widowControl/>
            </w:pPr>
            <w:r w:rsidRPr="00CE5BE0">
              <w:t>Investimenti per il benessere animale che vanno oltre quelli obbligatori</w:t>
            </w:r>
          </w:p>
        </w:tc>
      </w:tr>
      <w:tr w:rsidR="00B47A37" w:rsidRPr="00CE5BE0">
        <w:trPr>
          <w:jc w:val="center"/>
        </w:trPr>
        <w:tc>
          <w:tcPr>
            <w:tcW w:w="3463" w:type="dxa"/>
            <w:vMerge/>
          </w:tcPr>
          <w:p w:rsidR="00B47A37" w:rsidRPr="00CE5BE0" w:rsidRDefault="00B47A37" w:rsidP="001958F1">
            <w:pPr>
              <w:jc w:val="center"/>
            </w:pPr>
          </w:p>
        </w:tc>
        <w:tc>
          <w:tcPr>
            <w:tcW w:w="5634" w:type="dxa"/>
          </w:tcPr>
          <w:p w:rsidR="00B47A37" w:rsidRPr="00CE5BE0" w:rsidRDefault="00B47A37" w:rsidP="001958F1">
            <w:pPr>
              <w:widowControl/>
            </w:pPr>
            <w:r w:rsidRPr="00CE5BE0">
              <w:t>Adozione di sistemi di tracciabilità del prodotto</w:t>
            </w:r>
          </w:p>
        </w:tc>
      </w:tr>
      <w:tr w:rsidR="00B47A37" w:rsidRPr="00CE5BE0">
        <w:trPr>
          <w:jc w:val="center"/>
        </w:trPr>
        <w:tc>
          <w:tcPr>
            <w:tcW w:w="3463" w:type="dxa"/>
            <w:vMerge/>
          </w:tcPr>
          <w:p w:rsidR="00B47A37" w:rsidRPr="00CE5BE0" w:rsidRDefault="00B47A37" w:rsidP="001958F1">
            <w:pPr>
              <w:jc w:val="center"/>
            </w:pPr>
          </w:p>
        </w:tc>
        <w:tc>
          <w:tcPr>
            <w:tcW w:w="5634" w:type="dxa"/>
          </w:tcPr>
          <w:p w:rsidR="00B47A37" w:rsidRPr="005D39C5" w:rsidRDefault="00B47A37" w:rsidP="009E2263">
            <w:pPr>
              <w:widowControl/>
            </w:pPr>
            <w:r w:rsidRPr="005D39C5">
              <w:t>Adeguamenti funzionali all’adesione a sistemi di qualità riconosciuti a livello comunitario</w:t>
            </w:r>
            <w:r w:rsidR="009E2263">
              <w:t>,</w:t>
            </w:r>
            <w:r w:rsidRPr="005D39C5">
              <w:t xml:space="preserve"> nazionale</w:t>
            </w:r>
            <w:r w:rsidR="009E2263">
              <w:t xml:space="preserve"> e </w:t>
            </w:r>
            <w:r w:rsidRPr="005D39C5">
              <w:t>regionale</w:t>
            </w:r>
          </w:p>
        </w:tc>
      </w:tr>
      <w:tr w:rsidR="00B47A37" w:rsidRPr="00CE5BE0">
        <w:trPr>
          <w:jc w:val="center"/>
        </w:trPr>
        <w:tc>
          <w:tcPr>
            <w:tcW w:w="3463" w:type="dxa"/>
            <w:vMerge/>
            <w:vAlign w:val="center"/>
          </w:tcPr>
          <w:p w:rsidR="00B47A37" w:rsidRPr="00CE5BE0" w:rsidRDefault="00B47A37" w:rsidP="001958F1">
            <w:pPr>
              <w:jc w:val="center"/>
            </w:pPr>
          </w:p>
        </w:tc>
        <w:tc>
          <w:tcPr>
            <w:tcW w:w="5634" w:type="dxa"/>
          </w:tcPr>
          <w:p w:rsidR="00B47A37" w:rsidRPr="005D39C5" w:rsidRDefault="00B47A37" w:rsidP="001958F1">
            <w:pPr>
              <w:widowControl/>
            </w:pPr>
            <w:r w:rsidRPr="005D39C5">
              <w:t>Miglioramento delle condizioni di vita e di lavoro degli addetti</w:t>
            </w:r>
          </w:p>
        </w:tc>
      </w:tr>
      <w:tr w:rsidR="00B47A37" w:rsidRPr="00CE5BE0">
        <w:trPr>
          <w:jc w:val="center"/>
        </w:trPr>
        <w:tc>
          <w:tcPr>
            <w:tcW w:w="3463" w:type="dxa"/>
            <w:vMerge/>
            <w:vAlign w:val="center"/>
          </w:tcPr>
          <w:p w:rsidR="00B47A37" w:rsidRPr="00CE5BE0" w:rsidRDefault="00B47A37" w:rsidP="001958F1">
            <w:pPr>
              <w:widowControl/>
              <w:jc w:val="center"/>
            </w:pPr>
          </w:p>
        </w:tc>
        <w:tc>
          <w:tcPr>
            <w:tcW w:w="5634" w:type="dxa"/>
          </w:tcPr>
          <w:p w:rsidR="00B47A37" w:rsidRPr="005D39C5" w:rsidRDefault="00B47A37" w:rsidP="001958F1">
            <w:pPr>
              <w:widowControl/>
            </w:pPr>
            <w:r w:rsidRPr="005D39C5">
              <w:t>Utilizzo di fonti energetiche rinnovabili</w:t>
            </w:r>
          </w:p>
        </w:tc>
      </w:tr>
      <w:tr w:rsidR="00B47A37" w:rsidRPr="00CE5BE0">
        <w:trPr>
          <w:jc w:val="center"/>
        </w:trPr>
        <w:tc>
          <w:tcPr>
            <w:tcW w:w="3463" w:type="dxa"/>
            <w:vMerge/>
          </w:tcPr>
          <w:p w:rsidR="00B47A37" w:rsidRPr="00CE5BE0" w:rsidRDefault="00B47A37" w:rsidP="001958F1">
            <w:pPr>
              <w:widowControl/>
            </w:pPr>
          </w:p>
        </w:tc>
        <w:tc>
          <w:tcPr>
            <w:tcW w:w="5634" w:type="dxa"/>
          </w:tcPr>
          <w:p w:rsidR="00B47A37" w:rsidRPr="00CE5BE0" w:rsidRDefault="00B47A37" w:rsidP="001958F1">
            <w:pPr>
              <w:widowControl/>
            </w:pPr>
            <w:r w:rsidRPr="00CE5BE0">
              <w:t>Risparmio idrico</w:t>
            </w:r>
          </w:p>
        </w:tc>
      </w:tr>
      <w:tr w:rsidR="00B47A37" w:rsidRPr="00CE5BE0">
        <w:trPr>
          <w:jc w:val="center"/>
        </w:trPr>
        <w:tc>
          <w:tcPr>
            <w:tcW w:w="3463" w:type="dxa"/>
            <w:vMerge/>
          </w:tcPr>
          <w:p w:rsidR="00B47A37" w:rsidRPr="00CE5BE0" w:rsidRDefault="00B47A37" w:rsidP="001958F1">
            <w:pPr>
              <w:widowControl/>
            </w:pPr>
          </w:p>
        </w:tc>
        <w:tc>
          <w:tcPr>
            <w:tcW w:w="5634" w:type="dxa"/>
          </w:tcPr>
          <w:p w:rsidR="00B47A37" w:rsidRPr="00CE5BE0" w:rsidRDefault="00B47A37" w:rsidP="001958F1">
            <w:pPr>
              <w:widowControl/>
            </w:pPr>
            <w:r w:rsidRPr="00CE5BE0">
              <w:t>Risparmio energetico</w:t>
            </w:r>
          </w:p>
        </w:tc>
      </w:tr>
      <w:tr w:rsidR="00B47A37" w:rsidRPr="00CE5BE0">
        <w:trPr>
          <w:jc w:val="center"/>
        </w:trPr>
        <w:tc>
          <w:tcPr>
            <w:tcW w:w="3463" w:type="dxa"/>
            <w:vMerge/>
          </w:tcPr>
          <w:p w:rsidR="00B47A37" w:rsidRPr="00CE5BE0" w:rsidRDefault="00B47A37" w:rsidP="001958F1">
            <w:pPr>
              <w:widowControl/>
            </w:pPr>
          </w:p>
        </w:tc>
        <w:tc>
          <w:tcPr>
            <w:tcW w:w="5634" w:type="dxa"/>
          </w:tcPr>
          <w:p w:rsidR="00B47A37" w:rsidRPr="00CE5BE0" w:rsidRDefault="00B47A37" w:rsidP="001958F1">
            <w:pPr>
              <w:widowControl/>
            </w:pPr>
            <w:r w:rsidRPr="00CE5BE0">
              <w:t>Riduzione dell’inquinamento ambientale</w:t>
            </w:r>
          </w:p>
        </w:tc>
      </w:tr>
    </w:tbl>
    <w:p w:rsidR="00B47A37" w:rsidRPr="00CE5BE0" w:rsidRDefault="00B47A37" w:rsidP="00560564">
      <w:pPr>
        <w:widowControl/>
      </w:pPr>
    </w:p>
    <w:p w:rsidR="00B47A37" w:rsidRPr="005D39C5" w:rsidRDefault="009564C7" w:rsidP="00560564">
      <w:pPr>
        <w:widowControl/>
        <w:ind w:left="426"/>
      </w:pPr>
      <w:r>
        <w:t>La condizione di ammissibilità del piano si ritiene soddisfatta</w:t>
      </w:r>
      <w:r w:rsidR="00B47A37" w:rsidRPr="00110B37">
        <w:t xml:space="preserve"> se almeno il 60% </w:t>
      </w:r>
      <w:r w:rsidR="00B47A37">
        <w:t>della spesa relativa a</w:t>
      </w:r>
      <w:r w:rsidR="00B47A37" w:rsidRPr="00110B37">
        <w:t>gli investimenti proposti</w:t>
      </w:r>
      <w:r w:rsidR="00B47A37">
        <w:t xml:space="preserve"> è riconducibile al </w:t>
      </w:r>
      <w:r w:rsidR="00B47A37" w:rsidRPr="00110B37">
        <w:t>conseguimento di uno o più degli “obiettivi specifici” tra quelli sopra elencati.</w:t>
      </w:r>
      <w:r>
        <w:t xml:space="preserve"> </w:t>
      </w:r>
      <w:r w:rsidR="00B47A37">
        <w:t xml:space="preserve">Al </w:t>
      </w:r>
      <w:r w:rsidR="00B47A37" w:rsidRPr="00CE5BE0">
        <w:t xml:space="preserve">fine di avere </w:t>
      </w:r>
      <w:r w:rsidR="00B47A37">
        <w:t xml:space="preserve">adeguate </w:t>
      </w:r>
      <w:r w:rsidR="00B47A37" w:rsidRPr="00CE5BE0">
        <w:t>garanzie circa l’effettivo perseguimento d</w:t>
      </w:r>
      <w:r>
        <w:t>i tale condizione, la stessa deve essere debitamente argomentata e gius</w:t>
      </w:r>
      <w:r w:rsidRPr="009564C7">
        <w:t>tificata nell’ambito del Piano Aziendale proposto</w:t>
      </w:r>
      <w:r>
        <w:t xml:space="preserve"> in allegato alla domanda</w:t>
      </w:r>
      <w:r w:rsidRPr="009564C7">
        <w:t xml:space="preserve"> che, pertanto, </w:t>
      </w:r>
      <w:r w:rsidR="00B47A37" w:rsidRPr="009564C7">
        <w:t xml:space="preserve">deve essere </w:t>
      </w:r>
      <w:r w:rsidRPr="009564C7">
        <w:t>appositamente redatto e sottoscritto da un tecnico del settore, nel rispetto delle vigenti normative in materia.</w:t>
      </w:r>
    </w:p>
    <w:p w:rsidR="006C6C83" w:rsidRDefault="00B47A37" w:rsidP="00560564">
      <w:pPr>
        <w:widowControl/>
        <w:ind w:left="426"/>
      </w:pPr>
      <w:r w:rsidRPr="005D39C5">
        <w:t>La condizione del miglioramento delle prestazioni e della sostenibilità globale dell‘azienda agricola deve essere confermata anche nella domanda di pagamento del saldo del sostegno.</w:t>
      </w:r>
    </w:p>
    <w:p w:rsidR="00B47A37" w:rsidRPr="005D39C5" w:rsidRDefault="00FA2071" w:rsidP="00FA2071">
      <w:pPr>
        <w:widowControl/>
        <w:adjustRightInd w:val="0"/>
        <w:ind w:left="360"/>
      </w:pPr>
      <w:r>
        <w:t xml:space="preserve"> N</w:t>
      </w:r>
      <w:r w:rsidR="00B47A37" w:rsidRPr="005D39C5">
        <w:t xml:space="preserve">on sono ammesse al sostegno aziende o imprese in difficoltà ai sensi dell’articolo 2,(18) del </w:t>
      </w:r>
      <w:r>
        <w:t xml:space="preserve"> </w:t>
      </w:r>
      <w:r w:rsidR="00B47A37" w:rsidRPr="005D39C5">
        <w:t>regolamento (UE) n. 651/2014 della Commissione del 17 giugno 2014 che dichiara alcune categorie di aiuti compatibili con il mercato interno in applicazione degli articoli 107 e 108 del trattato.</w:t>
      </w:r>
    </w:p>
    <w:p w:rsidR="00B47A37" w:rsidRPr="005D39C5" w:rsidRDefault="00FA2071" w:rsidP="00FA2071">
      <w:pPr>
        <w:widowControl/>
        <w:adjustRightInd w:val="0"/>
        <w:ind w:left="360"/>
      </w:pPr>
      <w:r>
        <w:t>I</w:t>
      </w:r>
      <w:r w:rsidR="00B47A37" w:rsidRPr="005D39C5">
        <w:t xml:space="preserve"> costi relativi a lavori di cui all’allegato I del D. </w:t>
      </w:r>
      <w:proofErr w:type="spellStart"/>
      <w:r w:rsidR="00B47A37" w:rsidRPr="005D39C5">
        <w:t>Lgs</w:t>
      </w:r>
      <w:proofErr w:type="spellEnd"/>
      <w:r w:rsidR="00B47A37" w:rsidRPr="005D39C5">
        <w:t xml:space="preserve"> 163/2006 (Codice degli appalti), affidati da soggetti privati a terzi, il cui importo supera un milione di euro e per la cui realizzazione è previsto un contributo pubblico in conto capitale superiore al 50 per cento dell'importo dei lavori, sono ammissibili solo se rispettano le norme sugli appalti pubblici dell’Unione Europea recepite con il decreto sopra indicato.</w:t>
      </w:r>
    </w:p>
    <w:p w:rsidR="00B47A37" w:rsidRPr="00CB2284" w:rsidRDefault="00FA2071" w:rsidP="00FA2071">
      <w:pPr>
        <w:widowControl/>
        <w:adjustRightInd w:val="0"/>
        <w:ind w:left="360"/>
      </w:pPr>
      <w:r>
        <w:t>I</w:t>
      </w:r>
      <w:r w:rsidR="00B47A37" w:rsidRPr="005D39C5">
        <w:t>n tutti i casi, al fine di garantire il mantenimento del legame tra il contributo pubblico e l’investimento</w:t>
      </w:r>
      <w:r w:rsidR="00B47A37" w:rsidRPr="00CE5BE0">
        <w:t xml:space="preserve"> realizzato, l’ammissibilità della domanda di </w:t>
      </w:r>
      <w:r w:rsidR="00B47A37" w:rsidRPr="000F417E">
        <w:t xml:space="preserve">sostegno è subordinata alla sottoscrizione da parte del beneficiario di apposita dichiarazione di impegno a </w:t>
      </w:r>
      <w:r w:rsidR="00B47A37" w:rsidRPr="005D39C5">
        <w:t>mantenere la destinazione d’uso e a non alienare il bene oggetto del sostegno per un periodo di cinque anni,</w:t>
      </w:r>
      <w:r w:rsidR="00B47A37" w:rsidRPr="000F417E">
        <w:t xml:space="preserve"> decorrenti dalla data di adozione del provvedimento di liquidazione del saldo del sostegno.</w:t>
      </w:r>
    </w:p>
    <w:p w:rsidR="00B47A37" w:rsidRDefault="00B47A37" w:rsidP="00560564">
      <w:pPr>
        <w:tabs>
          <w:tab w:val="num" w:pos="461"/>
          <w:tab w:val="num" w:pos="756"/>
        </w:tabs>
        <w:spacing w:after="120"/>
        <w:jc w:val="center"/>
        <w:rPr>
          <w:i/>
          <w:iCs/>
        </w:rPr>
      </w:pPr>
    </w:p>
    <w:p w:rsidR="00B47A37" w:rsidRPr="00CE5BE0" w:rsidRDefault="00B47A37" w:rsidP="00560564">
      <w:pPr>
        <w:tabs>
          <w:tab w:val="num" w:pos="461"/>
          <w:tab w:val="num" w:pos="756"/>
        </w:tabs>
        <w:spacing w:after="120"/>
        <w:jc w:val="center"/>
        <w:rPr>
          <w:i/>
          <w:iCs/>
        </w:rPr>
      </w:pPr>
      <w:r w:rsidRPr="00CE5BE0">
        <w:rPr>
          <w:i/>
          <w:iCs/>
        </w:rPr>
        <w:t>Articolo 7</w:t>
      </w:r>
    </w:p>
    <w:p w:rsidR="00B47A37" w:rsidRPr="00CE5BE0" w:rsidRDefault="00B47A37" w:rsidP="00560564">
      <w:pPr>
        <w:tabs>
          <w:tab w:val="num" w:pos="461"/>
          <w:tab w:val="num" w:pos="756"/>
        </w:tabs>
        <w:spacing w:after="120"/>
        <w:jc w:val="center"/>
        <w:rPr>
          <w:b/>
          <w:bCs/>
        </w:rPr>
      </w:pPr>
      <w:r w:rsidRPr="00CE5BE0">
        <w:rPr>
          <w:b/>
          <w:bCs/>
        </w:rPr>
        <w:t xml:space="preserve">Importi </w:t>
      </w:r>
      <w:r w:rsidR="009E2263">
        <w:rPr>
          <w:b/>
          <w:bCs/>
        </w:rPr>
        <w:t xml:space="preserve">sostenibili </w:t>
      </w:r>
      <w:r w:rsidRPr="00CE5BE0">
        <w:rPr>
          <w:b/>
          <w:bCs/>
        </w:rPr>
        <w:t>e tassi di sostegno</w:t>
      </w:r>
    </w:p>
    <w:p w:rsidR="00B47A37" w:rsidRPr="009E2263" w:rsidRDefault="00B47A37" w:rsidP="00560564">
      <w:r w:rsidRPr="009E2263">
        <w:t>Non è consentita la presentazione di domande di sostegno per un volume d’investimenti inferiore a € 25.000,00</w:t>
      </w:r>
      <w:r w:rsidR="003F5A20">
        <w:t xml:space="preserve"> ad eccezione di investimenti per l’apicoltura per i quali il limite minimo è fissato ad € 15.000,00</w:t>
      </w:r>
      <w:r w:rsidR="009E2263">
        <w:t>.</w:t>
      </w:r>
    </w:p>
    <w:p w:rsidR="00B47A37" w:rsidRPr="009E2263" w:rsidRDefault="00B47A37" w:rsidP="00560564">
      <w:pPr>
        <w:pStyle w:val="Paragrafoelenco"/>
        <w:widowControl/>
        <w:autoSpaceDE w:val="0"/>
        <w:ind w:left="0"/>
        <w:jc w:val="both"/>
        <w:rPr>
          <w:rFonts w:ascii="Arial" w:hAnsi="Arial" w:cs="Arial"/>
          <w:sz w:val="22"/>
          <w:szCs w:val="22"/>
        </w:rPr>
      </w:pPr>
      <w:r w:rsidRPr="009E2263">
        <w:rPr>
          <w:rFonts w:ascii="Arial" w:hAnsi="Arial" w:cs="Arial"/>
          <w:sz w:val="22"/>
          <w:szCs w:val="22"/>
        </w:rPr>
        <w:t xml:space="preserve">La spesa massima ammissibile al sostegno per l’intero periodo di programmazione non può superare 20 volte la Produzione Standard Totale (PST) dell’azienda. </w:t>
      </w:r>
    </w:p>
    <w:p w:rsidR="00B47A37" w:rsidRPr="009E2263" w:rsidRDefault="00B47A37" w:rsidP="00560564">
      <w:r w:rsidRPr="009E2263">
        <w:t xml:space="preserve">Al fine di consentire l’accesso più ampio possibile alle provvidenze previste dal presente avviso e al fine di massimizzare l’effetto incentivo del sostegno pubblico, ferme restando le suddette limitazioni correlate alla dimensione economica delle imprese richiedenti, è fissato un limite massimo di 3 (tre) milioni di euro di contributo per ciascuna impresa e per l’intero periodo di programmazione. </w:t>
      </w:r>
    </w:p>
    <w:p w:rsidR="00B47A37" w:rsidRPr="00CE5BE0" w:rsidRDefault="00B47A37" w:rsidP="00560564">
      <w:r w:rsidRPr="009E2263">
        <w:t xml:space="preserve">Tale limite è raddoppiato a 6 (sei) milioni di euro per le cooperative di conduzione con almeno nove </w:t>
      </w:r>
      <w:r w:rsidRPr="009E2ADF">
        <w:t>soci.</w:t>
      </w:r>
      <w:r w:rsidRPr="00CE5BE0">
        <w:t xml:space="preserve"> </w:t>
      </w:r>
    </w:p>
    <w:p w:rsidR="00B47A37" w:rsidRPr="005D39C5" w:rsidRDefault="00B47A37" w:rsidP="00560564">
      <w:r w:rsidRPr="00CE5BE0">
        <w:t xml:space="preserve">Le percentuali del sostegno, calcolate </w:t>
      </w:r>
      <w:r w:rsidRPr="005D39C5">
        <w:t>sulla spesa ritenuta ammissibile al sostegno, sono pari a:</w:t>
      </w:r>
    </w:p>
    <w:p w:rsidR="00B47A37" w:rsidRPr="005D39C5" w:rsidRDefault="00B47A37" w:rsidP="00560564">
      <w:pPr>
        <w:numPr>
          <w:ilvl w:val="0"/>
          <w:numId w:val="2"/>
        </w:numPr>
        <w:tabs>
          <w:tab w:val="clear" w:pos="2160"/>
          <w:tab w:val="num" w:pos="360"/>
        </w:tabs>
        <w:adjustRightInd w:val="0"/>
        <w:spacing w:line="276" w:lineRule="auto"/>
        <w:ind w:left="360"/>
      </w:pPr>
      <w:r w:rsidRPr="005D39C5">
        <w:t xml:space="preserve">40% per gli investimenti immobiliari e fissi per destinazione  </w:t>
      </w:r>
      <w:r w:rsidR="003F00F9">
        <w:t>(</w:t>
      </w:r>
      <w:r w:rsidRPr="005D39C5">
        <w:t>come definiti al punto 17 dell’articolo</w:t>
      </w:r>
      <w:r w:rsidR="003F00F9">
        <w:t xml:space="preserve"> </w:t>
      </w:r>
      <w:r w:rsidRPr="005D39C5">
        <w:t>3 del presente avviso) e relative spese tecniche;</w:t>
      </w:r>
    </w:p>
    <w:p w:rsidR="00B47A37" w:rsidRPr="005D39C5" w:rsidRDefault="00B47A37" w:rsidP="00560564">
      <w:pPr>
        <w:numPr>
          <w:ilvl w:val="0"/>
          <w:numId w:val="2"/>
        </w:numPr>
        <w:tabs>
          <w:tab w:val="clear" w:pos="2160"/>
          <w:tab w:val="num" w:pos="360"/>
        </w:tabs>
        <w:adjustRightInd w:val="0"/>
        <w:spacing w:line="276" w:lineRule="auto"/>
        <w:ind w:left="360"/>
      </w:pPr>
      <w:r w:rsidRPr="005D39C5">
        <w:t xml:space="preserve">20% per investimenti mobiliari e relative spese tecniche e per </w:t>
      </w:r>
      <w:r w:rsidR="005D39C5">
        <w:t>i</w:t>
      </w:r>
      <w:r w:rsidRPr="005D39C5">
        <w:t xml:space="preserve">nvestimenti immateriali </w:t>
      </w:r>
    </w:p>
    <w:p w:rsidR="00B47A37" w:rsidRPr="00CE5BE0" w:rsidRDefault="00B47A37" w:rsidP="00560564">
      <w:r w:rsidRPr="005A1E4A">
        <w:t>Le aliquote di cui sopra sono</w:t>
      </w:r>
      <w:r w:rsidRPr="00CE5BE0">
        <w:t xml:space="preserve"> maggiorate fino ad un ulteriore 20% come segue:</w:t>
      </w:r>
    </w:p>
    <w:p w:rsidR="00B47A37" w:rsidRPr="00B307EF" w:rsidRDefault="00B47A37" w:rsidP="00560564">
      <w:pPr>
        <w:numPr>
          <w:ilvl w:val="0"/>
          <w:numId w:val="2"/>
        </w:numPr>
        <w:tabs>
          <w:tab w:val="clear" w:pos="2160"/>
          <w:tab w:val="num" w:pos="360"/>
        </w:tabs>
        <w:adjustRightInd w:val="0"/>
        <w:ind w:left="360"/>
      </w:pPr>
      <w:r w:rsidRPr="00CE5BE0">
        <w:t xml:space="preserve">10% per i giovani agricoltori come definiti all’articolo 2, lettera n) del </w:t>
      </w:r>
      <w:r w:rsidRPr="00B307EF">
        <w:t>regolamento  (UE) n.1305/2013 (meno di 40 anni al momento della presentazione della domanda di sostegno, possesso di adeguate capacità e competenze professionali</w:t>
      </w:r>
      <w:r w:rsidR="00DA1682">
        <w:t xml:space="preserve"> nei termini temporali previsti dalla tipologia di intervento</w:t>
      </w:r>
      <w:r w:rsidR="00267F13">
        <w:t xml:space="preserve"> 6.1.1</w:t>
      </w:r>
      <w:r w:rsidRPr="00B307EF">
        <w:t>, insediamento per la prima volt</w:t>
      </w:r>
      <w:r>
        <w:t xml:space="preserve">a in qualità di capo azienda), </w:t>
      </w:r>
      <w:r w:rsidRPr="00B307EF">
        <w:t>che si sono insediati nei cinque anni precedenti la presentazione della domanda di sostegno (a far data dalla iscrizione alla CCIAA), indipendentemente dal fatto che abbiano presentato una domanda di sostegno per il primo insediamento. Nel caso</w:t>
      </w:r>
      <w:r w:rsidRPr="00CE5BE0">
        <w:t xml:space="preserve"> di persone giuridiche, la maggiorazione del 10% è assegnata</w:t>
      </w:r>
      <w:r>
        <w:t xml:space="preserve"> </w:t>
      </w:r>
      <w:r w:rsidRPr="00CE5BE0">
        <w:t xml:space="preserve">esclusivamente a quelle nell’ambito delle quali il/i giovane/i </w:t>
      </w:r>
      <w:r w:rsidRPr="00B307EF">
        <w:t>detenga/no la prevalenza delle quote societarie</w:t>
      </w:r>
      <w:r w:rsidR="0028771D">
        <w:t xml:space="preserve"> (51%)</w:t>
      </w:r>
      <w:r w:rsidRPr="00B307EF">
        <w:t>.</w:t>
      </w:r>
    </w:p>
    <w:p w:rsidR="00B47A37" w:rsidRPr="005D39C5" w:rsidRDefault="00B47A37" w:rsidP="00560564">
      <w:pPr>
        <w:numPr>
          <w:ilvl w:val="0"/>
          <w:numId w:val="2"/>
        </w:numPr>
        <w:tabs>
          <w:tab w:val="clear" w:pos="2160"/>
          <w:tab w:val="num" w:pos="360"/>
        </w:tabs>
        <w:adjustRightInd w:val="0"/>
        <w:ind w:left="360"/>
      </w:pPr>
      <w:r w:rsidRPr="005A1E4A">
        <w:t xml:space="preserve">10% per </w:t>
      </w:r>
      <w:r w:rsidRPr="005D39C5">
        <w:t xml:space="preserve">investimenti ricadenti nelle zone soggette a vincoli naturali  di cui all’articolo 32 del regolamento (UE) n. 1305/2013 (zone montane e svantaggiate, ex articolo 36, lettera a) punti i) e </w:t>
      </w:r>
      <w:proofErr w:type="spellStart"/>
      <w:r w:rsidRPr="005D39C5">
        <w:t>ii</w:t>
      </w:r>
      <w:proofErr w:type="spellEnd"/>
      <w:r w:rsidRPr="005D39C5">
        <w:t xml:space="preserve">) del Reg. 1698/2005). </w:t>
      </w:r>
    </w:p>
    <w:p w:rsidR="00B47A37" w:rsidRPr="005D39C5" w:rsidRDefault="00B47A37" w:rsidP="00E04CA5">
      <w:pPr>
        <w:adjustRightInd w:val="0"/>
      </w:pPr>
      <w:r w:rsidRPr="005D39C5">
        <w:t xml:space="preserve">Per gli investimenti in beni mobili vale il principio della prevalenza della Superficie Aziendale Totale </w:t>
      </w:r>
      <w:r w:rsidRPr="005D39C5">
        <w:lastRenderedPageBreak/>
        <w:t>(SAT) in tali zone. Per le aziende che conducono terreni che ricadono parzialmente su altra regione e collocate su aree di confine, con unica sede operativa situata entro i confini regionali, il calcolo della prevalenza di cui sopra deve tenere conto anche di tali terreni.</w:t>
      </w:r>
    </w:p>
    <w:p w:rsidR="00B47A37" w:rsidRPr="006F22F6" w:rsidRDefault="00B47A37" w:rsidP="00560564">
      <w:pPr>
        <w:tabs>
          <w:tab w:val="left" w:pos="346"/>
        </w:tabs>
        <w:spacing w:before="61"/>
      </w:pPr>
      <w:r w:rsidRPr="005D39C5">
        <w:t>Per gli investimenti che riguardano la trasformazione e/o la commercializzazione dei prodotti agricoli anche non trasformati, l’aliquota di sostegno è pari a quella prevista per la sottomisura 4.2 e quindi non può superare il 40% della spesa ritenuta ammissibile.</w:t>
      </w:r>
    </w:p>
    <w:p w:rsidR="00ED75B9" w:rsidRDefault="00ED75B9" w:rsidP="00560564">
      <w:pPr>
        <w:tabs>
          <w:tab w:val="num" w:pos="461"/>
          <w:tab w:val="num" w:pos="756"/>
        </w:tabs>
        <w:spacing w:after="120"/>
        <w:jc w:val="center"/>
        <w:rPr>
          <w:i/>
          <w:iCs/>
        </w:rPr>
      </w:pPr>
    </w:p>
    <w:p w:rsidR="00B47A37" w:rsidRPr="00CE5BE0" w:rsidRDefault="00B47A37" w:rsidP="00560564">
      <w:pPr>
        <w:tabs>
          <w:tab w:val="num" w:pos="461"/>
          <w:tab w:val="num" w:pos="756"/>
        </w:tabs>
        <w:spacing w:after="120"/>
        <w:jc w:val="center"/>
        <w:rPr>
          <w:i/>
          <w:iCs/>
        </w:rPr>
      </w:pPr>
      <w:r w:rsidRPr="00CE5BE0">
        <w:rPr>
          <w:i/>
          <w:iCs/>
        </w:rPr>
        <w:t>Articolo 8</w:t>
      </w:r>
    </w:p>
    <w:p w:rsidR="00B47A37" w:rsidRPr="00A82114" w:rsidRDefault="00B47A37" w:rsidP="00560564">
      <w:pPr>
        <w:tabs>
          <w:tab w:val="num" w:pos="461"/>
          <w:tab w:val="num" w:pos="756"/>
        </w:tabs>
        <w:spacing w:after="120"/>
        <w:jc w:val="center"/>
        <w:rPr>
          <w:b/>
          <w:bCs/>
        </w:rPr>
      </w:pPr>
      <w:r w:rsidRPr="00CE5BE0">
        <w:rPr>
          <w:b/>
          <w:bCs/>
        </w:rPr>
        <w:t xml:space="preserve">Termini per la presentazione delle domande </w:t>
      </w:r>
      <w:r w:rsidRPr="00A82114">
        <w:rPr>
          <w:b/>
          <w:bCs/>
        </w:rPr>
        <w:t>di sostegno</w:t>
      </w:r>
    </w:p>
    <w:p w:rsidR="00B47A37" w:rsidRPr="005D39C5" w:rsidRDefault="00B47A37" w:rsidP="00560564">
      <w:pPr>
        <w:pStyle w:val="Rientrocorpodeltesto2"/>
        <w:autoSpaceDE/>
        <w:autoSpaceDN/>
        <w:spacing w:after="0" w:line="240" w:lineRule="auto"/>
        <w:ind w:left="0"/>
      </w:pPr>
      <w:r w:rsidRPr="00EC5B32">
        <w:t xml:space="preserve">Sulla base dell’esperienza acquisita dall’amministrazione regionale nella implementazione delle misure d’investimento durante i precedenti periodi di programmazione, è maturata la convinzione che il metodo migliore per l’attuazione di tali misure debba ricondursi ad una procedura di </w:t>
      </w:r>
      <w:r w:rsidRPr="005D39C5">
        <w:t xml:space="preserve">presentazione cosi detta </w:t>
      </w:r>
      <w:r w:rsidRPr="005D39C5">
        <w:rPr>
          <w:b/>
          <w:bCs/>
        </w:rPr>
        <w:t>“a sportello”</w:t>
      </w:r>
      <w:r w:rsidRPr="005D39C5">
        <w:t xml:space="preserve"> che, nella sostanza, consente di presentare le domande ai sensi del presente avviso per tutta la durata della programmazione e precisamente fino all’esercizio finanziario 2020 tenuto conto della regola dell’N+3 che consente di erogare le somme  impegnate in un determinato esercizio entro il triennio successivo.</w:t>
      </w:r>
    </w:p>
    <w:p w:rsidR="00B47A37" w:rsidRPr="00CE5BE0" w:rsidRDefault="00B47A37" w:rsidP="00880C42">
      <w:pPr>
        <w:pStyle w:val="Rientrocorpodeltesto2"/>
        <w:autoSpaceDE/>
        <w:autoSpaceDN/>
        <w:spacing w:after="0" w:line="240" w:lineRule="auto"/>
        <w:ind w:left="0"/>
      </w:pPr>
      <w:r w:rsidRPr="005D39C5">
        <w:t>Stante quanto sopra, si rende tuttavia necessario procedere all’impegno delle risorse annualmente assegnate alla misura/sottomisura in questione come previsto dal PSR 2014/2020, mediante l’approvazione di graduatorie di merito riferite alle domande di sostegno nel frattempo presentate e ritenute ammissibili in conseguenza</w:t>
      </w:r>
      <w:r w:rsidRPr="00CE5BE0">
        <w:t xml:space="preserve"> delle quali potranno essere rilasciati i relativi nulla osta di concessione del sostegno fino alla concorrenza delle risorse disponibili assegnate alla graduatoria in questione.</w:t>
      </w:r>
    </w:p>
    <w:p w:rsidR="00880C42" w:rsidRDefault="00B47A37" w:rsidP="00880C42">
      <w:pPr>
        <w:pStyle w:val="Rientrocorpodeltesto2"/>
        <w:autoSpaceDE/>
        <w:autoSpaceDN/>
        <w:spacing w:after="0" w:line="240" w:lineRule="auto"/>
        <w:ind w:left="0"/>
        <w:rPr>
          <w:b/>
          <w:bCs/>
        </w:rPr>
      </w:pPr>
      <w:r w:rsidRPr="00CE5BE0">
        <w:t xml:space="preserve">Le graduatorie saranno approvate con cadenze temporali semestrali </w:t>
      </w:r>
      <w:r w:rsidRPr="00954A36">
        <w:t>(step)</w:t>
      </w:r>
      <w:r w:rsidRPr="00CE5BE0">
        <w:t xml:space="preserve"> e riguarderanno tutte le domande presentate in ciascun semestre la cui scadenza è fissata al </w:t>
      </w:r>
      <w:r w:rsidRPr="00CE5BE0">
        <w:rPr>
          <w:b/>
          <w:bCs/>
        </w:rPr>
        <w:t>30 aprile e al 31 ottobre di ciascun esercizio finanziario</w:t>
      </w:r>
      <w:r w:rsidRPr="00EC5B32">
        <w:rPr>
          <w:b/>
          <w:bCs/>
        </w:rPr>
        <w:t xml:space="preserve">. </w:t>
      </w:r>
      <w:r w:rsidR="00880C42" w:rsidRPr="004F45F0">
        <w:rPr>
          <w:bCs/>
          <w:szCs w:val="24"/>
        </w:rPr>
        <w:t xml:space="preserve">Nella fase di prima attuazione del presente avviso il termine di scadenza </w:t>
      </w:r>
      <w:r w:rsidR="00880C42">
        <w:rPr>
          <w:bCs/>
          <w:szCs w:val="24"/>
        </w:rPr>
        <w:t xml:space="preserve">del primo step </w:t>
      </w:r>
      <w:r w:rsidR="00880C42" w:rsidRPr="004F45F0">
        <w:rPr>
          <w:bCs/>
          <w:szCs w:val="24"/>
        </w:rPr>
        <w:t xml:space="preserve">è fissato </w:t>
      </w:r>
      <w:r w:rsidR="00880C42" w:rsidRPr="00267F13">
        <w:rPr>
          <w:bCs/>
          <w:szCs w:val="24"/>
        </w:rPr>
        <w:t xml:space="preserve">al </w:t>
      </w:r>
      <w:r w:rsidR="00880C42" w:rsidRPr="00267F13">
        <w:rPr>
          <w:b/>
          <w:bCs/>
          <w:szCs w:val="24"/>
        </w:rPr>
        <w:t>31 gennaio 2016</w:t>
      </w:r>
      <w:r w:rsidR="00880C42" w:rsidRPr="00267F13">
        <w:rPr>
          <w:bCs/>
          <w:szCs w:val="24"/>
        </w:rPr>
        <w:t>.</w:t>
      </w:r>
    </w:p>
    <w:p w:rsidR="00B47A37" w:rsidRPr="00CE5BE0" w:rsidRDefault="00B47A37" w:rsidP="00880C42">
      <w:pPr>
        <w:pStyle w:val="Rientrocorpodeltesto2"/>
        <w:autoSpaceDE/>
        <w:autoSpaceDN/>
        <w:spacing w:after="0" w:line="240" w:lineRule="auto"/>
        <w:ind w:left="0"/>
      </w:pPr>
      <w:r w:rsidRPr="00EC5B32">
        <w:t xml:space="preserve">Ciò al fine di sviluppare un andamento ciclico e costante per la presentazione delle domande di sostegno, l’emissione dei nulla osta e, </w:t>
      </w:r>
      <w:r w:rsidRPr="009E2263">
        <w:t>conseguentemente,</w:t>
      </w:r>
      <w:r w:rsidRPr="00EC5B32">
        <w:t xml:space="preserve"> la presentazione delle domande di pagamento e la liquidazione del sostegno. L’applicazione</w:t>
      </w:r>
      <w:r w:rsidRPr="00CE5BE0">
        <w:t xml:space="preserve"> di tale metodologia consente di evitare l’affannosa rincorsa contro il tempo per acquisire la cantierabilità entro i termini di scadenza dei bandi, con evidente miglioramento della qualità delle domande presentate.</w:t>
      </w:r>
    </w:p>
    <w:p w:rsidR="002F00D5" w:rsidRDefault="00B47A37" w:rsidP="002F00D5">
      <w:pPr>
        <w:pStyle w:val="Rientrocorpodeltesto2"/>
        <w:autoSpaceDE/>
        <w:autoSpaceDN/>
        <w:spacing w:after="0" w:line="240" w:lineRule="auto"/>
        <w:ind w:left="0"/>
        <w:rPr>
          <w:bCs/>
          <w:szCs w:val="24"/>
        </w:rPr>
      </w:pPr>
      <w:r w:rsidRPr="00CE5BE0">
        <w:t xml:space="preserve">Le domande </w:t>
      </w:r>
      <w:r w:rsidRPr="00EC5B32">
        <w:t>di sostegno</w:t>
      </w:r>
      <w:r>
        <w:t xml:space="preserve"> </w:t>
      </w:r>
      <w:r w:rsidRPr="00EC5B32">
        <w:t>presentate per un determinato semestre che non sono finanziate per mancanza di risorse</w:t>
      </w:r>
      <w:r w:rsidR="009E2263">
        <w:t xml:space="preserve"> sono considerate regolarmente prodotte ai fini del mantenimento della  eleggibilità delle eventuali spese sostenute dopo la loro presentazione</w:t>
      </w:r>
      <w:r w:rsidRPr="00EC5B32">
        <w:t xml:space="preserve">, </w:t>
      </w:r>
      <w:r w:rsidR="009E2263">
        <w:t xml:space="preserve">anche se dichiarate </w:t>
      </w:r>
      <w:r w:rsidRPr="00EC5B32">
        <w:t>automaticamente decadute dalla graduatoria di ammissibilità e potranno essere prese in considerazione soltanto se riproposte successivamente</w:t>
      </w:r>
      <w:r w:rsidR="009E2263">
        <w:t>.</w:t>
      </w:r>
      <w:r w:rsidRPr="00EC5B32">
        <w:t xml:space="preserve"> Tale condizione consente al richiedente di ripresentare la medesima domanda con una procedura automatica ovvero di prendere in considerazione eventuali rettifiche da apportare alla medesima in ragione di </w:t>
      </w:r>
      <w:r w:rsidRPr="005D39C5">
        <w:t>nuove esigenze nel frattempo intervenute. Resta inteso che l’eleggibilità delle spese per investimenti previsti in precedenti domande decorre dalla data di presentazione di tali precedenti domande, a condizione che gli investimenti in questione vengano previsti in tutte le successive domande presentate</w:t>
      </w:r>
      <w:r w:rsidR="009E2263">
        <w:t>, senza soluzione di continuità</w:t>
      </w:r>
      <w:r w:rsidRPr="005D39C5">
        <w:t>.</w:t>
      </w:r>
      <w:r w:rsidR="002F00D5" w:rsidRPr="002F00D5">
        <w:rPr>
          <w:bCs/>
          <w:szCs w:val="24"/>
        </w:rPr>
        <w:t xml:space="preserve"> </w:t>
      </w:r>
      <w:r w:rsidR="002F00D5">
        <w:rPr>
          <w:bCs/>
          <w:szCs w:val="24"/>
        </w:rPr>
        <w:t>In</w:t>
      </w:r>
      <w:r w:rsidR="002F00D5" w:rsidRPr="004F45F0">
        <w:rPr>
          <w:bCs/>
          <w:szCs w:val="24"/>
        </w:rPr>
        <w:t xml:space="preserve"> presenza di soluzione di continuità nella </w:t>
      </w:r>
      <w:r w:rsidR="002F00D5">
        <w:rPr>
          <w:bCs/>
          <w:szCs w:val="24"/>
        </w:rPr>
        <w:t>successiva ripresentazione della</w:t>
      </w:r>
      <w:r w:rsidR="002F00D5" w:rsidRPr="004F45F0">
        <w:rPr>
          <w:bCs/>
          <w:szCs w:val="24"/>
        </w:rPr>
        <w:t xml:space="preserve"> </w:t>
      </w:r>
      <w:r w:rsidR="002F00D5">
        <w:rPr>
          <w:bCs/>
          <w:szCs w:val="24"/>
        </w:rPr>
        <w:t>domanda</w:t>
      </w:r>
      <w:r w:rsidR="002F00D5" w:rsidRPr="004F45F0">
        <w:rPr>
          <w:bCs/>
          <w:szCs w:val="24"/>
        </w:rPr>
        <w:t xml:space="preserve"> equivale a tacita rinuncia </w:t>
      </w:r>
      <w:r w:rsidR="002F00D5">
        <w:rPr>
          <w:bCs/>
          <w:szCs w:val="24"/>
        </w:rPr>
        <w:t xml:space="preserve">della stessa con conseguente non possibilità di rendere eleggibili le relative spese. L’eleggibilità delle spese per </w:t>
      </w:r>
      <w:r w:rsidR="002F00D5" w:rsidRPr="004F45F0">
        <w:rPr>
          <w:bCs/>
          <w:szCs w:val="24"/>
        </w:rPr>
        <w:t xml:space="preserve">investimenti </w:t>
      </w:r>
      <w:r w:rsidR="002F00D5">
        <w:rPr>
          <w:bCs/>
          <w:szCs w:val="24"/>
        </w:rPr>
        <w:t xml:space="preserve">introdotti successivamente con domande di rettifica della originaria, ancorché nell’ambito del medesimo step temporale, </w:t>
      </w:r>
      <w:r w:rsidR="002F00D5" w:rsidRPr="004F45F0">
        <w:rPr>
          <w:bCs/>
          <w:szCs w:val="24"/>
        </w:rPr>
        <w:t xml:space="preserve">decorre dalla data di </w:t>
      </w:r>
      <w:r w:rsidR="002F00D5">
        <w:rPr>
          <w:bCs/>
          <w:szCs w:val="24"/>
        </w:rPr>
        <w:t>ri</w:t>
      </w:r>
      <w:r w:rsidR="002F00D5" w:rsidRPr="004F45F0">
        <w:rPr>
          <w:bCs/>
          <w:szCs w:val="24"/>
        </w:rPr>
        <w:t>presentazione d</w:t>
      </w:r>
      <w:r w:rsidR="002F00D5">
        <w:rPr>
          <w:bCs/>
          <w:szCs w:val="24"/>
        </w:rPr>
        <w:t>ella domanda</w:t>
      </w:r>
      <w:r w:rsidR="002F00D5" w:rsidRPr="004F45F0">
        <w:rPr>
          <w:bCs/>
          <w:szCs w:val="24"/>
        </w:rPr>
        <w:t xml:space="preserve"> </w:t>
      </w:r>
      <w:r w:rsidR="002F00D5">
        <w:rPr>
          <w:bCs/>
          <w:szCs w:val="24"/>
        </w:rPr>
        <w:t xml:space="preserve">rettificata. </w:t>
      </w:r>
    </w:p>
    <w:p w:rsidR="00B47A37" w:rsidRPr="005D39C5" w:rsidRDefault="00B47A37" w:rsidP="00560564">
      <w:pPr>
        <w:pStyle w:val="Rientrocorpodeltesto2"/>
        <w:autoSpaceDE/>
        <w:autoSpaceDN/>
        <w:spacing w:after="0" w:line="240" w:lineRule="auto"/>
        <w:ind w:left="0"/>
      </w:pPr>
      <w:r w:rsidRPr="005D39C5">
        <w:t xml:space="preserve"> Non è consentita la presentazione di più di una domanda di sostegno da parte di una stessa impresa a valere sulla medesima graduatoria, ivi comprese le domande presentate nell’ambito di ATI/ATS.</w:t>
      </w:r>
    </w:p>
    <w:p w:rsidR="00ED75B9" w:rsidRPr="00214965" w:rsidRDefault="00B47A37" w:rsidP="00ED75B9">
      <w:pPr>
        <w:pStyle w:val="Rientrocorpodeltesto2"/>
        <w:autoSpaceDE/>
        <w:autoSpaceDN/>
        <w:spacing w:after="0" w:line="240" w:lineRule="auto"/>
        <w:ind w:left="0"/>
      </w:pPr>
      <w:r w:rsidRPr="005D39C5">
        <w:t>Inoltre al fine di garantire l’accesso più ampio possibile alla potenziale platea di beneficiari, non è consentita la presentazione</w:t>
      </w:r>
      <w:r>
        <w:t xml:space="preserve"> di una nuova domanda di </w:t>
      </w:r>
      <w:r w:rsidR="00ED75B9">
        <w:t>sostegno</w:t>
      </w:r>
      <w:r>
        <w:t xml:space="preserve"> da parte di richiedenti che hanno già ottenuto il finanziamento di una precedente domanda</w:t>
      </w:r>
      <w:r w:rsidR="00267F13">
        <w:t xml:space="preserve"> </w:t>
      </w:r>
      <w:r w:rsidR="00D541E0">
        <w:t xml:space="preserve">ai sensi del presente avviso ovvero della tipologia di intervento 6.1.1 e/o pacchetto giovani, </w:t>
      </w:r>
      <w:r w:rsidR="00267F13">
        <w:t>prima della presentazione della correlata domanda di pagamento.</w:t>
      </w:r>
      <w:r w:rsidR="00ED75B9" w:rsidRPr="00ED75B9">
        <w:t xml:space="preserve"> </w:t>
      </w:r>
      <w:r w:rsidR="00ED75B9">
        <w:t>Tale clausola non si applica in presenza di interventi realizzati dallo stesso richiedente su opifici diversi, ubicati in unità locali distinte da quella oggetto della domanda di sostegno in essere</w:t>
      </w:r>
      <w:r w:rsidR="00ED75B9" w:rsidRPr="00214965">
        <w:t>.</w:t>
      </w:r>
    </w:p>
    <w:p w:rsidR="00B47A37" w:rsidRDefault="00B47A37" w:rsidP="00560564">
      <w:pPr>
        <w:pStyle w:val="Rientrocorpodeltesto2"/>
        <w:autoSpaceDE/>
        <w:autoSpaceDN/>
        <w:spacing w:after="0" w:line="240" w:lineRule="auto"/>
        <w:ind w:left="0"/>
      </w:pPr>
      <w:r>
        <w:t xml:space="preserve">Al fine di dimostrare che, nell’ambito dei controlli amministrativi, si è tenuto conto dell’affidabilità dei richiedenti, non è consentita la presentazione di ulteriori </w:t>
      </w:r>
      <w:r w:rsidRPr="00B648EC">
        <w:t xml:space="preserve">domande </w:t>
      </w:r>
      <w:r w:rsidR="00B648EC" w:rsidRPr="00B648EC">
        <w:t xml:space="preserve"> </w:t>
      </w:r>
      <w:r w:rsidRPr="00B648EC">
        <w:t>da parte dei richiedenti</w:t>
      </w:r>
      <w:r>
        <w:t xml:space="preserve"> ai quali è </w:t>
      </w:r>
      <w:r>
        <w:lastRenderedPageBreak/>
        <w:t>stata effettuata la revoca di precedenti benefici accordati ovvero che hanno rinunciato esplicitamente o di fatto ai benefici accordati</w:t>
      </w:r>
      <w:r w:rsidR="00ED75B9">
        <w:t>,</w:t>
      </w:r>
      <w:r w:rsidR="00B648EC">
        <w:t xml:space="preserve"> prima del termine di 36 mesi dalla data di rinuncia o revoca. Son fatti salvi i casi </w:t>
      </w:r>
      <w:r w:rsidR="00B648EC" w:rsidRPr="00B648EC">
        <w:t>di rinuncia a norma d</w:t>
      </w:r>
      <w:r w:rsidR="003F00F9" w:rsidRPr="00B648EC">
        <w:t>el secondo  trattino dell’articolo 10</w:t>
      </w:r>
      <w:r w:rsidR="00B648EC" w:rsidRPr="00B648EC">
        <w:t xml:space="preserve"> e le </w:t>
      </w:r>
      <w:r w:rsidRPr="00B648EC">
        <w:t>cause di</w:t>
      </w:r>
      <w:r>
        <w:t xml:space="preserve"> forza maggiore</w:t>
      </w:r>
      <w:r w:rsidR="00E943F8">
        <w:t xml:space="preserve"> </w:t>
      </w:r>
      <w:r w:rsidR="00B648EC">
        <w:t>o</w:t>
      </w:r>
      <w:r w:rsidR="00E943F8">
        <w:t xml:space="preserve"> eventi di carattere eccezionale debitamente motivati e giustificati.</w:t>
      </w:r>
      <w:r w:rsidR="003D0C66">
        <w:t xml:space="preserve"> </w:t>
      </w:r>
    </w:p>
    <w:p w:rsidR="00101692" w:rsidRDefault="00101692" w:rsidP="00560564">
      <w:pPr>
        <w:tabs>
          <w:tab w:val="num" w:pos="461"/>
          <w:tab w:val="num" w:pos="756"/>
        </w:tabs>
        <w:spacing w:after="120"/>
        <w:jc w:val="center"/>
        <w:rPr>
          <w:i/>
          <w:iCs/>
        </w:rPr>
      </w:pPr>
    </w:p>
    <w:p w:rsidR="00B47A37" w:rsidRPr="00CE5BE0" w:rsidRDefault="00B47A37" w:rsidP="00560564">
      <w:pPr>
        <w:tabs>
          <w:tab w:val="num" w:pos="461"/>
          <w:tab w:val="num" w:pos="756"/>
        </w:tabs>
        <w:spacing w:after="120"/>
        <w:jc w:val="center"/>
        <w:rPr>
          <w:i/>
          <w:iCs/>
        </w:rPr>
      </w:pPr>
      <w:r w:rsidRPr="00CE5BE0">
        <w:rPr>
          <w:i/>
          <w:iCs/>
        </w:rPr>
        <w:t>Articolo 9</w:t>
      </w:r>
    </w:p>
    <w:p w:rsidR="00B47A37" w:rsidRPr="00860A17" w:rsidRDefault="00B47A37" w:rsidP="00560564">
      <w:pPr>
        <w:tabs>
          <w:tab w:val="num" w:pos="461"/>
          <w:tab w:val="num" w:pos="756"/>
        </w:tabs>
        <w:spacing w:after="120"/>
        <w:jc w:val="center"/>
        <w:rPr>
          <w:b/>
          <w:bCs/>
        </w:rPr>
      </w:pPr>
      <w:r w:rsidRPr="00CE5BE0">
        <w:rPr>
          <w:b/>
          <w:bCs/>
        </w:rPr>
        <w:t xml:space="preserve">Modalità </w:t>
      </w:r>
      <w:r w:rsidRPr="00860A17">
        <w:rPr>
          <w:b/>
          <w:bCs/>
        </w:rPr>
        <w:t>di presentazione delle domande di sostegno</w:t>
      </w:r>
    </w:p>
    <w:p w:rsidR="00B47A37" w:rsidRPr="005D39C5" w:rsidRDefault="00B47A37" w:rsidP="00560564">
      <w:pPr>
        <w:widowControl/>
        <w:adjustRightInd w:val="0"/>
        <w:rPr>
          <w:b/>
          <w:bCs/>
          <w:i/>
          <w:iCs/>
        </w:rPr>
      </w:pPr>
      <w:r w:rsidRPr="00EC5B32">
        <w:t>Le domande di sostegno, compilate conformemente al modello di adesione al Piano di Sviluppo Rurale per l’Umbria 2014/2020 – misura 4 – sottomisura 4.1 - presente</w:t>
      </w:r>
      <w:r w:rsidRPr="00CE5BE0">
        <w:t xml:space="preserve"> nel por</w:t>
      </w:r>
      <w:r>
        <w:t xml:space="preserve">tale SIAR, una volta </w:t>
      </w:r>
      <w:r w:rsidRPr="005D39C5">
        <w:t xml:space="preserve">stampate, firmate e scansionate, devono essere inoltrate alla </w:t>
      </w:r>
      <w:r w:rsidRPr="005D39C5">
        <w:rPr>
          <w:b/>
          <w:bCs/>
        </w:rPr>
        <w:t xml:space="preserve">Regione Umbria – Servizio Aiuti e Servizi alle Imprese - </w:t>
      </w:r>
      <w:r w:rsidRPr="005D39C5">
        <w:t xml:space="preserve">esclusivamente a mezzo dello stesso applicativo SIAR unitamente alla scansione del documento di riconoscimento del sottoscrittore. </w:t>
      </w:r>
      <w:r w:rsidRPr="005D39C5">
        <w:rPr>
          <w:b/>
          <w:bCs/>
          <w:i/>
          <w:iCs/>
        </w:rPr>
        <w:t xml:space="preserve">Per poter predisporre la domanda di sostegno il richiedente o il Responsabile del fascicolo di domanda eventualmente delegato devono accreditarsi per accedere on-line al Sistema Informativo Agricolo: a tal fine al sito </w:t>
      </w:r>
      <w:hyperlink r:id="rId8" w:history="1">
        <w:r w:rsidRPr="005D39C5">
          <w:rPr>
            <w:rStyle w:val="Collegamentoipertestuale"/>
            <w:rFonts w:cs="Arial"/>
            <w:b/>
            <w:bCs/>
            <w:i/>
            <w:iCs/>
          </w:rPr>
          <w:t>http://www.siar.umbria.it/accesso</w:t>
        </w:r>
      </w:hyperlink>
      <w:r w:rsidRPr="005D39C5">
        <w:rPr>
          <w:b/>
          <w:bCs/>
          <w:i/>
          <w:iCs/>
        </w:rPr>
        <w:t xml:space="preserve">  sono presenti le indicazioni e la modulistica per il rilascio delle credenziali di autenticazione.</w:t>
      </w:r>
    </w:p>
    <w:p w:rsidR="00B47A37" w:rsidRPr="005D39C5" w:rsidRDefault="00B47A37" w:rsidP="00560564">
      <w:pPr>
        <w:pStyle w:val="Rientrocorpodeltesto2"/>
        <w:autoSpaceDE/>
        <w:autoSpaceDN/>
        <w:spacing w:after="0" w:line="240" w:lineRule="auto"/>
        <w:ind w:left="0"/>
      </w:pPr>
      <w:r w:rsidRPr="005D39C5">
        <w:t>Ai fini della verifica della data di presentazione della domanda, farà fede la data di rilascio nell’applicativo SIAR il quale, in automatico, attribuirà alla stessa un numero univoco identificativo che, a tutti gli effetti, sostituirà il numero del protocollo regionale d’ingresso.</w:t>
      </w:r>
    </w:p>
    <w:p w:rsidR="009C2250" w:rsidRPr="009C2250" w:rsidRDefault="009C2250" w:rsidP="009C2250">
      <w:pPr>
        <w:pStyle w:val="Rientrocorpodeltesto2"/>
        <w:autoSpaceDE/>
        <w:autoSpaceDN/>
        <w:spacing w:after="0" w:line="240" w:lineRule="auto"/>
        <w:ind w:left="0"/>
      </w:pPr>
      <w:r w:rsidRPr="009C2250">
        <w:t>Le domande, a pena di esclusione, sono considerate regolarmente prodotte e ricevibili solo se :</w:t>
      </w:r>
    </w:p>
    <w:p w:rsidR="009C2250" w:rsidRPr="009C2250" w:rsidRDefault="009C2250" w:rsidP="009C2250">
      <w:pPr>
        <w:widowControl/>
        <w:numPr>
          <w:ilvl w:val="0"/>
          <w:numId w:val="11"/>
        </w:numPr>
        <w:adjustRightInd w:val="0"/>
      </w:pPr>
      <w:r w:rsidRPr="009C2250">
        <w:t>compilate correttamente in ogni riquadro/sezione pertinente;</w:t>
      </w:r>
    </w:p>
    <w:p w:rsidR="009C2250" w:rsidRPr="009C2250" w:rsidRDefault="009C2250" w:rsidP="009C2250">
      <w:pPr>
        <w:widowControl/>
        <w:numPr>
          <w:ilvl w:val="0"/>
          <w:numId w:val="11"/>
        </w:numPr>
        <w:adjustRightInd w:val="0"/>
      </w:pPr>
      <w:r w:rsidRPr="009C2250">
        <w:t>corredate della check-list sottoscritta dal richiedente attestante la presenza della documentazione conservata nei fascicoli aziendali e di domanda;</w:t>
      </w:r>
    </w:p>
    <w:p w:rsidR="009C2250" w:rsidRPr="009C2250" w:rsidRDefault="009C2250" w:rsidP="009C2250">
      <w:pPr>
        <w:widowControl/>
        <w:numPr>
          <w:ilvl w:val="0"/>
          <w:numId w:val="11"/>
        </w:numPr>
        <w:adjustRightInd w:val="0"/>
      </w:pPr>
      <w:r w:rsidRPr="009C2250">
        <w:t>corredata della check-list sottoscritta dal tecnico delegato dal richiedente, attestante l’avvenuta verifica della corrispondenza delle informazioni riportate in domanda e nel piano aziendale allegato con la documentazione conservata nei fascicoli aziendali e di domanda;</w:t>
      </w:r>
    </w:p>
    <w:p w:rsidR="009C2250" w:rsidRPr="009C2250" w:rsidRDefault="009C2250" w:rsidP="009C2250">
      <w:pPr>
        <w:widowControl/>
        <w:numPr>
          <w:ilvl w:val="0"/>
          <w:numId w:val="11"/>
        </w:numPr>
        <w:adjustRightInd w:val="0"/>
      </w:pPr>
      <w:r w:rsidRPr="009C2250">
        <w:t>corredate della scansione del piano aziendale di cui all’allegato “A-8” correttamente compilato e debitamente sottoscritto da un tecnico del settore appositamente delegato dal richiedente;</w:t>
      </w:r>
    </w:p>
    <w:p w:rsidR="009C2250" w:rsidRPr="009C2250" w:rsidRDefault="009C2250" w:rsidP="009C2250">
      <w:pPr>
        <w:widowControl/>
        <w:numPr>
          <w:ilvl w:val="0"/>
          <w:numId w:val="11"/>
        </w:numPr>
        <w:adjustRightInd w:val="0"/>
      </w:pPr>
      <w:r w:rsidRPr="009C2250">
        <w:t xml:space="preserve">corredate della scansione del documento di identità del richiedente. </w:t>
      </w:r>
    </w:p>
    <w:p w:rsidR="00B47A37" w:rsidRPr="00CE5BE0" w:rsidRDefault="00B47A37" w:rsidP="002F00D5">
      <w:pPr>
        <w:widowControl/>
        <w:adjustRightInd w:val="0"/>
      </w:pPr>
      <w:r w:rsidRPr="005D39C5">
        <w:t>Inoltre, contestualmente alla presentazione della domanda di sostegno, il richiedente deve inserire, a mezzo dell’apposito applicativo presente nel SIAR (fascicolo di domanda elettronico), tutta la documentazione conservata nel fascicolo di domanda cartaceo. Pertanto, prima della presentazione della domanda di sostegno ai sensi del presente avviso, il beneficiario è tenuto a costituire il “</w:t>
      </w:r>
      <w:r w:rsidRPr="005D39C5">
        <w:rPr>
          <w:b/>
          <w:bCs/>
        </w:rPr>
        <w:t>fascicolo aziendale</w:t>
      </w:r>
      <w:r w:rsidRPr="005D39C5">
        <w:t>” e il “</w:t>
      </w:r>
      <w:r w:rsidRPr="005D39C5">
        <w:rPr>
          <w:b/>
          <w:bCs/>
        </w:rPr>
        <w:t>fascicolo di domanda</w:t>
      </w:r>
      <w:r w:rsidRPr="005D39C5">
        <w:t xml:space="preserve">” come definiti all’’articolo 3. Si farà riferimento all’ultimo </w:t>
      </w:r>
      <w:r w:rsidRPr="005D39C5">
        <w:rPr>
          <w:b/>
          <w:bCs/>
        </w:rPr>
        <w:t>“fascicolo aziendale</w:t>
      </w:r>
      <w:r w:rsidRPr="005D39C5">
        <w:t>” validato ai fini della verifica della seguente documentazione, che pertanto non deve essere allegat</w:t>
      </w:r>
      <w:r w:rsidRPr="00EC5B32">
        <w:t>a alla domanda di sostegno:</w:t>
      </w:r>
    </w:p>
    <w:p w:rsidR="00B47A37" w:rsidRPr="006522C3" w:rsidRDefault="00B47A37" w:rsidP="002F00D5">
      <w:pPr>
        <w:pStyle w:val="Corpodeltesto1"/>
        <w:widowControl/>
        <w:numPr>
          <w:ilvl w:val="0"/>
          <w:numId w:val="10"/>
        </w:numPr>
        <w:overflowPunct w:val="0"/>
        <w:adjustRightInd w:val="0"/>
        <w:spacing w:before="100" w:after="0"/>
        <w:textAlignment w:val="baseline"/>
        <w:rPr>
          <w:sz w:val="22"/>
          <w:szCs w:val="22"/>
        </w:rPr>
      </w:pPr>
      <w:r w:rsidRPr="00CE5BE0">
        <w:rPr>
          <w:sz w:val="22"/>
          <w:szCs w:val="22"/>
        </w:rPr>
        <w:t xml:space="preserve">documentazione attestante la titolarità del possesso dei terreni oggetto della domanda di </w:t>
      </w:r>
      <w:r w:rsidRPr="00871A63">
        <w:rPr>
          <w:sz w:val="22"/>
          <w:szCs w:val="22"/>
        </w:rPr>
        <w:t xml:space="preserve">sostegno </w:t>
      </w:r>
      <w:r w:rsidRPr="00935DA7">
        <w:rPr>
          <w:sz w:val="22"/>
          <w:szCs w:val="22"/>
        </w:rPr>
        <w:t>(esclusivamente</w:t>
      </w:r>
      <w:r w:rsidRPr="00CE5BE0">
        <w:rPr>
          <w:sz w:val="22"/>
          <w:szCs w:val="22"/>
        </w:rPr>
        <w:t xml:space="preserve"> proprietà, usufrutto, conferimento</w:t>
      </w:r>
      <w:r>
        <w:rPr>
          <w:sz w:val="22"/>
          <w:szCs w:val="22"/>
        </w:rPr>
        <w:t>,</w:t>
      </w:r>
      <w:r w:rsidRPr="00CE5BE0">
        <w:rPr>
          <w:sz w:val="22"/>
          <w:szCs w:val="22"/>
        </w:rPr>
        <w:t xml:space="preserve"> </w:t>
      </w:r>
      <w:r w:rsidRPr="006522C3">
        <w:rPr>
          <w:sz w:val="22"/>
          <w:szCs w:val="22"/>
        </w:rPr>
        <w:t>affitto o convenzione</w:t>
      </w:r>
      <w:r w:rsidRPr="00CE5BE0">
        <w:rPr>
          <w:sz w:val="22"/>
          <w:szCs w:val="22"/>
        </w:rPr>
        <w:t>). Nel caso in cui il titolo di possesso dei terreni abbia una durata residua che non permetta il rispetto del vincolo quinquennale, il richiedente è tenuto</w:t>
      </w:r>
      <w:r>
        <w:rPr>
          <w:sz w:val="22"/>
          <w:szCs w:val="22"/>
        </w:rPr>
        <w:t>, antecedentemente alla liquidazione del saldo</w:t>
      </w:r>
      <w:r w:rsidR="00055446">
        <w:rPr>
          <w:sz w:val="22"/>
          <w:szCs w:val="22"/>
        </w:rPr>
        <w:t>,</w:t>
      </w:r>
      <w:r>
        <w:rPr>
          <w:sz w:val="22"/>
          <w:szCs w:val="22"/>
        </w:rPr>
        <w:t xml:space="preserve"> ad acquisire</w:t>
      </w:r>
      <w:r w:rsidRPr="006522C3">
        <w:rPr>
          <w:sz w:val="22"/>
          <w:szCs w:val="22"/>
        </w:rPr>
        <w:t xml:space="preserve"> la documentazione comprovante la proroga/rinnovo del titolo di possesso di terreni e/o immobili sui quali mantenere </w:t>
      </w:r>
      <w:r>
        <w:rPr>
          <w:sz w:val="22"/>
          <w:szCs w:val="22"/>
        </w:rPr>
        <w:t>l’impegno quinquennale assunto. In presenza di rinnovi che non garantiscano la copertura quinquennale, unitamente al primo rinnovo, il beneficiario è tenuto a produrre dichiarazione di impegno alla presentazione di necessari successivi rinnovi.</w:t>
      </w:r>
    </w:p>
    <w:p w:rsidR="00B47A37" w:rsidRPr="00CE5BE0" w:rsidRDefault="00B47A37" w:rsidP="002F00D5">
      <w:pPr>
        <w:pStyle w:val="Corpodeltesto1"/>
        <w:widowControl/>
        <w:numPr>
          <w:ilvl w:val="0"/>
          <w:numId w:val="10"/>
        </w:numPr>
        <w:overflowPunct w:val="0"/>
        <w:adjustRightInd w:val="0"/>
        <w:spacing w:before="100" w:after="0"/>
        <w:textAlignment w:val="baseline"/>
        <w:rPr>
          <w:sz w:val="22"/>
          <w:szCs w:val="22"/>
        </w:rPr>
      </w:pPr>
      <w:r w:rsidRPr="00CE5BE0">
        <w:rPr>
          <w:sz w:val="22"/>
          <w:szCs w:val="22"/>
        </w:rPr>
        <w:t>originale o copia conforme della partita IVA con codice di attività agricolo;</w:t>
      </w:r>
    </w:p>
    <w:p w:rsidR="00B47A37" w:rsidRPr="00CE5BE0" w:rsidRDefault="00B47A37" w:rsidP="002F00D5">
      <w:pPr>
        <w:pStyle w:val="Corpodeltesto1"/>
        <w:widowControl/>
        <w:numPr>
          <w:ilvl w:val="0"/>
          <w:numId w:val="10"/>
        </w:numPr>
        <w:overflowPunct w:val="0"/>
        <w:adjustRightInd w:val="0"/>
        <w:spacing w:before="100" w:after="0"/>
        <w:textAlignment w:val="baseline"/>
        <w:rPr>
          <w:sz w:val="22"/>
          <w:szCs w:val="22"/>
        </w:rPr>
      </w:pPr>
      <w:r w:rsidRPr="00CE5BE0">
        <w:rPr>
          <w:sz w:val="22"/>
          <w:szCs w:val="22"/>
        </w:rPr>
        <w:t>certificato o visura della C.C.I.A.A. relativi all’impresa richiedente;</w:t>
      </w:r>
    </w:p>
    <w:p w:rsidR="00B47A37" w:rsidRDefault="00B47A37" w:rsidP="002F00D5">
      <w:pPr>
        <w:pStyle w:val="Corpodeltesto1"/>
        <w:widowControl/>
        <w:numPr>
          <w:ilvl w:val="0"/>
          <w:numId w:val="10"/>
        </w:numPr>
        <w:overflowPunct w:val="0"/>
        <w:adjustRightInd w:val="0"/>
        <w:spacing w:before="100" w:after="0"/>
        <w:textAlignment w:val="baseline"/>
        <w:rPr>
          <w:sz w:val="22"/>
          <w:szCs w:val="22"/>
        </w:rPr>
      </w:pPr>
      <w:r w:rsidRPr="00AE3A7E">
        <w:rPr>
          <w:sz w:val="22"/>
          <w:szCs w:val="22"/>
        </w:rPr>
        <w:t>colture  e allevamenti</w:t>
      </w:r>
      <w:r>
        <w:rPr>
          <w:sz w:val="22"/>
          <w:szCs w:val="22"/>
        </w:rPr>
        <w:t xml:space="preserve"> </w:t>
      </w:r>
      <w:r w:rsidRPr="00AE3A7E">
        <w:rPr>
          <w:sz w:val="22"/>
          <w:szCs w:val="22"/>
        </w:rPr>
        <w:t>da</w:t>
      </w:r>
      <w:r w:rsidRPr="00CE5BE0">
        <w:rPr>
          <w:sz w:val="22"/>
          <w:szCs w:val="22"/>
        </w:rPr>
        <w:t xml:space="preserve"> prendere in considerazione per il calcolo della PST.</w:t>
      </w:r>
    </w:p>
    <w:p w:rsidR="00B47A37" w:rsidRPr="00CE5BE0" w:rsidRDefault="00B47A37" w:rsidP="002F00D5">
      <w:pPr>
        <w:pStyle w:val="Corpodeltesto1"/>
        <w:widowControl/>
        <w:overflowPunct w:val="0"/>
        <w:adjustRightInd w:val="0"/>
        <w:spacing w:before="100" w:after="0"/>
        <w:textAlignment w:val="baseline"/>
        <w:rPr>
          <w:sz w:val="22"/>
          <w:szCs w:val="22"/>
        </w:rPr>
      </w:pPr>
      <w:r w:rsidRPr="00CE5BE0">
        <w:rPr>
          <w:sz w:val="22"/>
          <w:szCs w:val="22"/>
        </w:rPr>
        <w:t>Nel “</w:t>
      </w:r>
      <w:r w:rsidRPr="00CE5BE0">
        <w:rPr>
          <w:b/>
          <w:bCs/>
          <w:sz w:val="22"/>
          <w:szCs w:val="22"/>
        </w:rPr>
        <w:t xml:space="preserve">fascicolo di domanda” </w:t>
      </w:r>
      <w:r w:rsidRPr="00CE5BE0">
        <w:rPr>
          <w:sz w:val="22"/>
          <w:szCs w:val="22"/>
        </w:rPr>
        <w:t>cartaceo deve essere inserita e conservata la seguente documentazione  che sarà oggetto del controllo amministrativo per la concessione del sostegno pubblico:</w:t>
      </w:r>
    </w:p>
    <w:p w:rsidR="00B47A37" w:rsidRPr="00CE5BE0" w:rsidRDefault="00B47A37" w:rsidP="002F00D5">
      <w:pPr>
        <w:pStyle w:val="Corpodeltesto1"/>
        <w:widowControl/>
        <w:numPr>
          <w:ilvl w:val="0"/>
          <w:numId w:val="10"/>
        </w:numPr>
        <w:overflowPunct w:val="0"/>
        <w:adjustRightInd w:val="0"/>
        <w:spacing w:before="100" w:after="0"/>
        <w:textAlignment w:val="baseline"/>
        <w:rPr>
          <w:sz w:val="22"/>
          <w:szCs w:val="22"/>
        </w:rPr>
      </w:pPr>
      <w:r w:rsidRPr="00CE5BE0">
        <w:rPr>
          <w:sz w:val="22"/>
          <w:szCs w:val="22"/>
        </w:rPr>
        <w:t xml:space="preserve">atto costitutivo dell’Associazione Temporanea d’Impresa o di Scopo (ATI o ATS) e delega degli associati a presentare domanda e </w:t>
      </w:r>
      <w:r w:rsidRPr="005D39C5">
        <w:rPr>
          <w:sz w:val="22"/>
          <w:szCs w:val="22"/>
        </w:rPr>
        <w:t>riscuotere il contributo in favore del soggetto capofila che sottoscrive e presenta la domanda (qualora non siano previsti poteri di straordinaria amministrazione in capo al legale rappresentante firmatario</w:t>
      </w:r>
      <w:r w:rsidRPr="00CE5BE0">
        <w:rPr>
          <w:sz w:val="22"/>
          <w:szCs w:val="22"/>
        </w:rPr>
        <w:t xml:space="preserve"> della domanda);</w:t>
      </w:r>
    </w:p>
    <w:p w:rsidR="00B47A37" w:rsidRPr="00CE5BE0" w:rsidRDefault="00B47A37" w:rsidP="00560564">
      <w:pPr>
        <w:pStyle w:val="Corpodeltesto1"/>
        <w:widowControl/>
        <w:numPr>
          <w:ilvl w:val="0"/>
          <w:numId w:val="10"/>
        </w:numPr>
        <w:overflowPunct w:val="0"/>
        <w:adjustRightInd w:val="0"/>
        <w:spacing w:before="100" w:after="0"/>
        <w:textAlignment w:val="baseline"/>
        <w:rPr>
          <w:sz w:val="22"/>
          <w:szCs w:val="22"/>
        </w:rPr>
      </w:pPr>
      <w:r w:rsidRPr="00CE5BE0">
        <w:rPr>
          <w:sz w:val="22"/>
          <w:szCs w:val="22"/>
        </w:rPr>
        <w:lastRenderedPageBreak/>
        <w:t>planimetria aziendale con l’ubicazione degli interventi da realizzare debitamente evidenziati con legenda a margine e eventuale elenco delle superfici delle particelle interessate dagli interventi;</w:t>
      </w:r>
    </w:p>
    <w:p w:rsidR="00B47A37" w:rsidRPr="00CE5BE0" w:rsidRDefault="00B47A37" w:rsidP="00560564">
      <w:pPr>
        <w:pStyle w:val="Corpodeltesto1"/>
        <w:widowControl/>
        <w:numPr>
          <w:ilvl w:val="0"/>
          <w:numId w:val="10"/>
        </w:numPr>
        <w:overflowPunct w:val="0"/>
        <w:adjustRightInd w:val="0"/>
        <w:spacing w:before="100" w:after="0"/>
        <w:textAlignment w:val="baseline"/>
        <w:rPr>
          <w:sz w:val="22"/>
          <w:szCs w:val="22"/>
        </w:rPr>
      </w:pPr>
      <w:r w:rsidRPr="00CE5BE0">
        <w:rPr>
          <w:sz w:val="22"/>
          <w:szCs w:val="22"/>
        </w:rPr>
        <w:t xml:space="preserve">dichiarazione attestante il non avvenuto inizio lavori e relativa documentazione fotografica e/o </w:t>
      </w:r>
      <w:proofErr w:type="spellStart"/>
      <w:r w:rsidRPr="00C16D62">
        <w:rPr>
          <w:sz w:val="22"/>
          <w:szCs w:val="22"/>
        </w:rPr>
        <w:t>filmografica</w:t>
      </w:r>
      <w:proofErr w:type="spellEnd"/>
      <w:r w:rsidRPr="00C16D62">
        <w:rPr>
          <w:sz w:val="22"/>
          <w:szCs w:val="22"/>
        </w:rPr>
        <w:t>, debitamente</w:t>
      </w:r>
      <w:r w:rsidRPr="00CE5BE0">
        <w:rPr>
          <w:sz w:val="22"/>
          <w:szCs w:val="22"/>
        </w:rPr>
        <w:t xml:space="preserve"> datata, dello stato dei siti a far tempo dalla presentazione della domanda;</w:t>
      </w:r>
    </w:p>
    <w:p w:rsidR="00B47A37" w:rsidRPr="00CE5BE0" w:rsidRDefault="00B47A37" w:rsidP="00560564">
      <w:pPr>
        <w:pStyle w:val="Corpodeltesto1"/>
        <w:widowControl/>
        <w:numPr>
          <w:ilvl w:val="0"/>
          <w:numId w:val="10"/>
        </w:numPr>
        <w:overflowPunct w:val="0"/>
        <w:adjustRightInd w:val="0"/>
        <w:spacing w:before="100" w:after="0"/>
        <w:textAlignment w:val="baseline"/>
        <w:rPr>
          <w:sz w:val="22"/>
          <w:szCs w:val="22"/>
        </w:rPr>
      </w:pPr>
      <w:r w:rsidRPr="00CE5BE0">
        <w:rPr>
          <w:sz w:val="22"/>
          <w:szCs w:val="22"/>
        </w:rPr>
        <w:t xml:space="preserve">originale </w:t>
      </w:r>
      <w:r w:rsidR="00735E1D" w:rsidRPr="009D5788">
        <w:t xml:space="preserve">o copia autenticata </w:t>
      </w:r>
      <w:r w:rsidRPr="00CE5BE0">
        <w:rPr>
          <w:sz w:val="22"/>
          <w:szCs w:val="22"/>
        </w:rPr>
        <w:t xml:space="preserve">dei titoli abilitativi (Permessi di costruire, Segnalazione Certificata di Inizio Attività - </w:t>
      </w:r>
      <w:proofErr w:type="spellStart"/>
      <w:r w:rsidRPr="00CE5BE0">
        <w:rPr>
          <w:sz w:val="22"/>
          <w:szCs w:val="22"/>
        </w:rPr>
        <w:t>S.C.I.A.</w:t>
      </w:r>
      <w:proofErr w:type="spellEnd"/>
      <w:r w:rsidRPr="00CE5BE0">
        <w:rPr>
          <w:sz w:val="22"/>
          <w:szCs w:val="22"/>
        </w:rPr>
        <w:t xml:space="preserve"> - concessioni, svincoli idrogeologici e ambientali e autorizzazioni in genere)</w:t>
      </w:r>
      <w:r>
        <w:rPr>
          <w:sz w:val="22"/>
          <w:szCs w:val="22"/>
        </w:rPr>
        <w:t xml:space="preserve"> </w:t>
      </w:r>
      <w:r w:rsidRPr="00CE5BE0">
        <w:rPr>
          <w:sz w:val="22"/>
          <w:szCs w:val="22"/>
        </w:rPr>
        <w:t>presentati/rilasciati</w:t>
      </w:r>
      <w:r>
        <w:rPr>
          <w:sz w:val="22"/>
          <w:szCs w:val="22"/>
        </w:rPr>
        <w:t xml:space="preserve"> </w:t>
      </w:r>
      <w:r w:rsidRPr="00CE5BE0">
        <w:rPr>
          <w:sz w:val="22"/>
          <w:szCs w:val="22"/>
        </w:rPr>
        <w:t>alle/dalle competenti amministrazioni;</w:t>
      </w:r>
    </w:p>
    <w:p w:rsidR="00B47A37" w:rsidRPr="00CE5BE0" w:rsidRDefault="00B47A37" w:rsidP="00560564">
      <w:pPr>
        <w:pStyle w:val="Corpodeltesto1"/>
        <w:widowControl/>
        <w:numPr>
          <w:ilvl w:val="0"/>
          <w:numId w:val="10"/>
        </w:numPr>
        <w:overflowPunct w:val="0"/>
        <w:adjustRightInd w:val="0"/>
        <w:spacing w:before="100" w:after="0"/>
        <w:textAlignment w:val="baseline"/>
        <w:rPr>
          <w:sz w:val="22"/>
          <w:szCs w:val="22"/>
        </w:rPr>
      </w:pPr>
      <w:r w:rsidRPr="00CE5BE0">
        <w:rPr>
          <w:sz w:val="22"/>
          <w:szCs w:val="22"/>
        </w:rPr>
        <w:t>per le persone giuridiche (società di persone o di capitali) e per le cooperative agricole :</w:t>
      </w:r>
    </w:p>
    <w:p w:rsidR="00B47A37" w:rsidRPr="00FF25E7" w:rsidRDefault="00B47A37" w:rsidP="00560564">
      <w:pPr>
        <w:widowControl/>
        <w:numPr>
          <w:ilvl w:val="0"/>
          <w:numId w:val="8"/>
        </w:numPr>
        <w:autoSpaceDE/>
        <w:autoSpaceDN/>
        <w:spacing w:before="100"/>
      </w:pPr>
      <w:r w:rsidRPr="00FF25E7">
        <w:t>atto costitutivo e statuto completo di eventuale regolamento interno dal quale risulti, per le società di persone, che il sottoscrittore della domanda è legale rappresentante</w:t>
      </w:r>
      <w:r>
        <w:t>;</w:t>
      </w:r>
      <w:r w:rsidRPr="00FF25E7">
        <w:t xml:space="preserve"> </w:t>
      </w:r>
    </w:p>
    <w:p w:rsidR="00B47A37" w:rsidRPr="00CE5BE0" w:rsidRDefault="00B47A37" w:rsidP="00560564">
      <w:pPr>
        <w:widowControl/>
        <w:numPr>
          <w:ilvl w:val="0"/>
          <w:numId w:val="8"/>
        </w:numPr>
        <w:autoSpaceDE/>
        <w:autoSpaceDN/>
        <w:spacing w:before="100"/>
      </w:pPr>
      <w:r w:rsidRPr="00CE5BE0">
        <w:t>nel caso di cooperative, dichiarazione del legale rappresentante attestante l’elenco nominativo dei soci con indicazione di data e luogo di nascita ed attività esercitata e/o qualifica di ogni singolo socio e, se conferente, conferimenti dell’esercizio precedente la presentazione della domanda;</w:t>
      </w:r>
    </w:p>
    <w:p w:rsidR="00B47A37" w:rsidRPr="00CE5BE0" w:rsidRDefault="00B47A37" w:rsidP="00560564">
      <w:pPr>
        <w:widowControl/>
        <w:numPr>
          <w:ilvl w:val="0"/>
          <w:numId w:val="8"/>
        </w:numPr>
        <w:autoSpaceDE/>
        <w:autoSpaceDN/>
        <w:spacing w:before="100"/>
      </w:pPr>
      <w:r w:rsidRPr="00CE5BE0">
        <w:t>qualora ricorra l’ipotesi, delibera del Consiglio di Amministrazione che autorizza il legale rappresentante a presentare la domanda e a riscuotere il contributo. Nella delibera dovrà risultare l’autorizzazione a rilasciare quietanza per la riscossione del contributo e a sottoscrivere i previsti impegni posti a carico dei richiedenti a fronte della concessione dello stesso. Nella delibera dovrà altresì risultare la dichiarazione di conoscenza dei vincoli e degli obblighi derivanti dagli impegni assunti;</w:t>
      </w:r>
    </w:p>
    <w:p w:rsidR="00B47A37" w:rsidRPr="00CE5BE0" w:rsidRDefault="00B47A37" w:rsidP="00560564">
      <w:pPr>
        <w:widowControl/>
        <w:numPr>
          <w:ilvl w:val="0"/>
          <w:numId w:val="8"/>
        </w:numPr>
        <w:autoSpaceDE/>
        <w:autoSpaceDN/>
        <w:spacing w:before="100"/>
      </w:pPr>
      <w:r w:rsidRPr="00CE5BE0">
        <w:t>qualora ricorra l’ipotesi, ultimo bilancio approvato completo di attestazione di deposito presso la C.C.I.A.A. e di stato patrimoniale, conto economico, relazione degli Amministratori e del Collegio sindacale;</w:t>
      </w:r>
    </w:p>
    <w:p w:rsidR="00B47A37" w:rsidRPr="00CE5BE0" w:rsidRDefault="00B47A37" w:rsidP="00560564">
      <w:pPr>
        <w:pStyle w:val="Corpodeltesto1"/>
        <w:widowControl/>
        <w:numPr>
          <w:ilvl w:val="0"/>
          <w:numId w:val="10"/>
        </w:numPr>
        <w:overflowPunct w:val="0"/>
        <w:adjustRightInd w:val="0"/>
        <w:spacing w:before="100" w:after="0"/>
        <w:textAlignment w:val="baseline"/>
        <w:rPr>
          <w:sz w:val="22"/>
          <w:szCs w:val="22"/>
        </w:rPr>
      </w:pPr>
      <w:r w:rsidRPr="00CE5BE0">
        <w:rPr>
          <w:sz w:val="22"/>
          <w:szCs w:val="22"/>
        </w:rPr>
        <w:t>copia del progetto esecutivo delle opere (disegni esecutivi quotati, relazione tecnica, ecc. debitamente timbrati dall’amministrazione comunale presso i quali sono stati presentati);</w:t>
      </w:r>
    </w:p>
    <w:p w:rsidR="00B47A37" w:rsidRPr="005D39C5" w:rsidRDefault="00B47A37" w:rsidP="00560564">
      <w:pPr>
        <w:pStyle w:val="Corpodeltesto1"/>
        <w:widowControl/>
        <w:numPr>
          <w:ilvl w:val="0"/>
          <w:numId w:val="10"/>
        </w:numPr>
        <w:overflowPunct w:val="0"/>
        <w:adjustRightInd w:val="0"/>
        <w:spacing w:before="100" w:after="0"/>
        <w:textAlignment w:val="baseline"/>
        <w:rPr>
          <w:sz w:val="22"/>
          <w:szCs w:val="22"/>
          <w:u w:val="single"/>
        </w:rPr>
      </w:pPr>
      <w:r w:rsidRPr="00CE5BE0">
        <w:rPr>
          <w:sz w:val="22"/>
          <w:szCs w:val="22"/>
        </w:rPr>
        <w:t>computi metrici estimativi completi di misure analitiche, redatti applicando alle quantità complessive, desunte dai disegni quotati, i prezzi unitari dei prezzari regionali vigenti al momento della presentazione delle domande (miglioramenti fondiari come da allegato A-1 e, per le voci non ricomprese, opere edili).</w:t>
      </w:r>
      <w:r>
        <w:rPr>
          <w:sz w:val="22"/>
          <w:szCs w:val="22"/>
        </w:rPr>
        <w:t xml:space="preserve"> </w:t>
      </w:r>
      <w:r w:rsidRPr="00CE5BE0">
        <w:rPr>
          <w:sz w:val="22"/>
          <w:szCs w:val="22"/>
        </w:rPr>
        <w:t xml:space="preserve">Per le voci di spesa non contemplate negli stessi dovranno essere acquisiti i preventivi di spesa delle ditte fornitrici (es. strutture prefabbricate) ovvero analisi dei prezzi. </w:t>
      </w:r>
      <w:r w:rsidRPr="00CE5BE0">
        <w:rPr>
          <w:sz w:val="22"/>
          <w:szCs w:val="22"/>
          <w:u w:val="single"/>
        </w:rPr>
        <w:t xml:space="preserve">In presenza di investimenti per i quali i costi unitari massimi per la determinazione della </w:t>
      </w:r>
      <w:r w:rsidRPr="005D39C5">
        <w:rPr>
          <w:sz w:val="22"/>
          <w:szCs w:val="22"/>
          <w:u w:val="single"/>
        </w:rPr>
        <w:t>ragionevolezza della spesa ammissibile sono stati approvati dalla Regione (vedi allegato A-2 al presente avviso), i computi metrici preventivi e/o i preventivi delle ditte fornitrici, non sono necessari</w:t>
      </w:r>
      <w:r w:rsidRPr="005D39C5">
        <w:rPr>
          <w:sz w:val="22"/>
          <w:szCs w:val="22"/>
        </w:rPr>
        <w:t>;</w:t>
      </w:r>
    </w:p>
    <w:p w:rsidR="00B47A37" w:rsidRPr="005D39C5" w:rsidRDefault="00B47A37" w:rsidP="00560564">
      <w:pPr>
        <w:pStyle w:val="Corpodeltesto1"/>
        <w:widowControl/>
        <w:numPr>
          <w:ilvl w:val="0"/>
          <w:numId w:val="10"/>
        </w:numPr>
        <w:overflowPunct w:val="0"/>
        <w:adjustRightInd w:val="0"/>
        <w:spacing w:before="100" w:after="0"/>
        <w:textAlignment w:val="baseline"/>
        <w:rPr>
          <w:sz w:val="22"/>
          <w:szCs w:val="22"/>
          <w:u w:val="single"/>
        </w:rPr>
      </w:pPr>
      <w:r w:rsidRPr="005D39C5">
        <w:rPr>
          <w:sz w:val="22"/>
          <w:szCs w:val="22"/>
        </w:rPr>
        <w:t xml:space="preserve">tre preventivi di spesa rilasciati da ditte fornitrici diverse per l’acquisto di beni mobili quali: macchine, attrezzature,  software, ecc. oltre alla relativa relazione di scelta. </w:t>
      </w:r>
      <w:r w:rsidRPr="005D39C5">
        <w:rPr>
          <w:sz w:val="22"/>
          <w:szCs w:val="22"/>
          <w:u w:val="single"/>
        </w:rPr>
        <w:t>In presenza di costi unitari massimi approvati dalla Regione per la determinazione della ragionevolezza della spesa per alcune tipologie di beni mobili, i preventivi delle ditte fornitrici non sono necessari</w:t>
      </w:r>
      <w:r w:rsidRPr="005D39C5">
        <w:rPr>
          <w:sz w:val="22"/>
          <w:szCs w:val="22"/>
        </w:rPr>
        <w:t>;</w:t>
      </w:r>
    </w:p>
    <w:p w:rsidR="00B47A37" w:rsidRPr="00FF25E7" w:rsidRDefault="00B47A37" w:rsidP="00560564">
      <w:pPr>
        <w:pStyle w:val="Corpodeltesto1"/>
        <w:widowControl/>
        <w:numPr>
          <w:ilvl w:val="0"/>
          <w:numId w:val="10"/>
        </w:numPr>
        <w:overflowPunct w:val="0"/>
        <w:adjustRightInd w:val="0"/>
        <w:spacing w:before="100" w:after="0"/>
        <w:textAlignment w:val="baseline"/>
        <w:rPr>
          <w:sz w:val="22"/>
          <w:szCs w:val="22"/>
        </w:rPr>
      </w:pPr>
      <w:r w:rsidRPr="005D39C5">
        <w:rPr>
          <w:sz w:val="22"/>
          <w:szCs w:val="22"/>
        </w:rPr>
        <w:t>autorizzazione del proprietario dei terreni in</w:t>
      </w:r>
      <w:r w:rsidRPr="00FF25E7">
        <w:rPr>
          <w:sz w:val="22"/>
          <w:szCs w:val="22"/>
        </w:rPr>
        <w:t xml:space="preserve"> caso di domanda di sostegno </w:t>
      </w:r>
      <w:r>
        <w:rPr>
          <w:sz w:val="22"/>
          <w:szCs w:val="22"/>
        </w:rPr>
        <w:t xml:space="preserve">per investimenti immobiliari </w:t>
      </w:r>
      <w:r w:rsidRPr="00FF25E7">
        <w:rPr>
          <w:sz w:val="22"/>
          <w:szCs w:val="22"/>
        </w:rPr>
        <w:t>su terreni condotti con contratti di  conferimento e affitto o con convenzioni.</w:t>
      </w:r>
    </w:p>
    <w:p w:rsidR="00B47A37" w:rsidRPr="00CE5BE0" w:rsidRDefault="00B47A37" w:rsidP="00560564">
      <w:pPr>
        <w:pStyle w:val="Corpodeltesto1"/>
        <w:widowControl/>
        <w:numPr>
          <w:ilvl w:val="0"/>
          <w:numId w:val="10"/>
        </w:numPr>
        <w:overflowPunct w:val="0"/>
        <w:adjustRightInd w:val="0"/>
        <w:spacing w:before="100" w:after="0"/>
        <w:textAlignment w:val="baseline"/>
        <w:rPr>
          <w:sz w:val="22"/>
          <w:szCs w:val="22"/>
        </w:rPr>
      </w:pPr>
      <w:r w:rsidRPr="00FF25E7">
        <w:rPr>
          <w:sz w:val="22"/>
          <w:szCs w:val="22"/>
        </w:rPr>
        <w:t>ogni ulteriore documentazione prevista da leggi, regolamenti e normative vigenti in relazione</w:t>
      </w:r>
      <w:r w:rsidRPr="00CE5BE0">
        <w:rPr>
          <w:sz w:val="22"/>
          <w:szCs w:val="22"/>
        </w:rPr>
        <w:t xml:space="preserve"> alla tipologia degli interventi, alla natura delle opere e alla loro ubicazione; </w:t>
      </w:r>
    </w:p>
    <w:p w:rsidR="00B47A37" w:rsidRPr="00CE5BE0" w:rsidRDefault="00B47A37" w:rsidP="00560564">
      <w:pPr>
        <w:pStyle w:val="Corpodeltesto1"/>
        <w:widowControl/>
        <w:numPr>
          <w:ilvl w:val="0"/>
          <w:numId w:val="10"/>
        </w:numPr>
        <w:overflowPunct w:val="0"/>
        <w:adjustRightInd w:val="0"/>
        <w:spacing w:before="100" w:after="0"/>
        <w:textAlignment w:val="baseline"/>
        <w:rPr>
          <w:sz w:val="22"/>
          <w:szCs w:val="22"/>
        </w:rPr>
      </w:pPr>
      <w:r w:rsidRPr="00CE5BE0">
        <w:rPr>
          <w:sz w:val="22"/>
          <w:szCs w:val="22"/>
        </w:rPr>
        <w:t>qualora il programma preveda investimenti che aumentano la capacità produttiva in settori per i quali è escluso l'aumento di tali capacità, documentazione dimostrativa dell’abbandono di capacità produttive equivalenti operati nella stessa azienda o in altre aziende del territorio regionale;</w:t>
      </w:r>
    </w:p>
    <w:p w:rsidR="00B47A37" w:rsidRPr="00935DA7" w:rsidRDefault="00B47A37" w:rsidP="00560564">
      <w:pPr>
        <w:pStyle w:val="Corpodeltesto1"/>
        <w:widowControl/>
        <w:numPr>
          <w:ilvl w:val="0"/>
          <w:numId w:val="10"/>
        </w:numPr>
        <w:overflowPunct w:val="0"/>
        <w:adjustRightInd w:val="0"/>
        <w:spacing w:before="100" w:after="0"/>
        <w:textAlignment w:val="baseline"/>
        <w:rPr>
          <w:b/>
          <w:bCs/>
          <w:i/>
          <w:iCs/>
          <w:sz w:val="22"/>
          <w:szCs w:val="22"/>
        </w:rPr>
      </w:pPr>
      <w:r w:rsidRPr="00CE5BE0">
        <w:rPr>
          <w:sz w:val="22"/>
          <w:szCs w:val="22"/>
        </w:rPr>
        <w:t>nel caso di acquisto di beni immobili</w:t>
      </w:r>
      <w:r>
        <w:rPr>
          <w:sz w:val="22"/>
          <w:szCs w:val="22"/>
        </w:rPr>
        <w:t xml:space="preserve"> </w:t>
      </w:r>
      <w:r w:rsidRPr="00FF25E7">
        <w:rPr>
          <w:sz w:val="22"/>
          <w:szCs w:val="22"/>
        </w:rPr>
        <w:t>(fabbricati e terreni):</w:t>
      </w:r>
    </w:p>
    <w:p w:rsidR="00B47A37" w:rsidRPr="00CE5BE0" w:rsidRDefault="00B47A37" w:rsidP="00560564">
      <w:pPr>
        <w:widowControl/>
        <w:numPr>
          <w:ilvl w:val="0"/>
          <w:numId w:val="9"/>
        </w:numPr>
        <w:autoSpaceDE/>
        <w:autoSpaceDN/>
        <w:spacing w:before="100"/>
      </w:pPr>
      <w:r w:rsidRPr="00CE5BE0">
        <w:t>promessa di vendita del</w:t>
      </w:r>
      <w:r>
        <w:t>l’</w:t>
      </w:r>
      <w:r w:rsidRPr="00FF25E7">
        <w:t>immobile</w:t>
      </w:r>
      <w:r>
        <w:rPr>
          <w:b/>
          <w:bCs/>
          <w:i/>
          <w:iCs/>
        </w:rPr>
        <w:t xml:space="preserve"> </w:t>
      </w:r>
      <w:r w:rsidRPr="00CE5BE0">
        <w:t>oggetto di acquisizione sottoscritta dalla ditta venditrice;</w:t>
      </w:r>
    </w:p>
    <w:p w:rsidR="00B47A37" w:rsidRPr="00CE5BE0" w:rsidRDefault="00735E1D" w:rsidP="00735E1D">
      <w:pPr>
        <w:widowControl/>
        <w:numPr>
          <w:ilvl w:val="0"/>
          <w:numId w:val="9"/>
        </w:numPr>
        <w:autoSpaceDE/>
        <w:autoSpaceDN/>
        <w:spacing w:before="100"/>
      </w:pPr>
      <w:r w:rsidRPr="009D5788">
        <w:t>perizia di stima giurata (completa di planimetrie catastali)</w:t>
      </w:r>
      <w:r w:rsidRPr="009D5788">
        <w:rPr>
          <w:sz w:val="16"/>
          <w:szCs w:val="16"/>
        </w:rPr>
        <w:t xml:space="preserve"> </w:t>
      </w:r>
      <w:r w:rsidRPr="009D5788">
        <w:t>redatta da un tecnico diverso dal responsabile del fascicolo di domanda;</w:t>
      </w:r>
    </w:p>
    <w:p w:rsidR="00B47A37" w:rsidRPr="00CE5BE0" w:rsidRDefault="00B47A37" w:rsidP="00560564">
      <w:pPr>
        <w:widowControl/>
        <w:numPr>
          <w:ilvl w:val="0"/>
          <w:numId w:val="9"/>
        </w:numPr>
        <w:autoSpaceDE/>
        <w:autoSpaceDN/>
        <w:spacing w:before="100"/>
      </w:pPr>
      <w:r w:rsidRPr="00CE5BE0">
        <w:t>codice fiscale della parte venditrice;</w:t>
      </w:r>
    </w:p>
    <w:p w:rsidR="00B47A37" w:rsidRPr="005D39C5" w:rsidRDefault="00B47A37" w:rsidP="00560564">
      <w:pPr>
        <w:widowControl/>
        <w:numPr>
          <w:ilvl w:val="0"/>
          <w:numId w:val="9"/>
        </w:numPr>
        <w:autoSpaceDE/>
        <w:autoSpaceDN/>
        <w:spacing w:before="100"/>
      </w:pPr>
      <w:r w:rsidRPr="00CE5BE0">
        <w:lastRenderedPageBreak/>
        <w:t xml:space="preserve">dichiarazione ai sensi dell’articolo 47 del DPR 445/2000 e s. m. e i., sottoscritta a termini di </w:t>
      </w:r>
      <w:r w:rsidRPr="00FF25E7">
        <w:t xml:space="preserve">legge dal venditore attestante che il bene </w:t>
      </w:r>
      <w:r w:rsidRPr="005D39C5">
        <w:rPr>
          <w:b/>
          <w:bCs/>
          <w:i/>
          <w:iCs/>
        </w:rPr>
        <w:t>o</w:t>
      </w:r>
      <w:r w:rsidRPr="005D39C5">
        <w:t>ggetto della vendita non ha beneficiato in tutto o in parte, nell’ultimo decennio, di sussidi pubblici per la realizzazione, ristrutturazione o ampliamento (esclusi quelli per la ricostruzione post terremoto).</w:t>
      </w:r>
    </w:p>
    <w:p w:rsidR="00B47A37" w:rsidRPr="005D39C5" w:rsidRDefault="00B47A37" w:rsidP="00560564">
      <w:pPr>
        <w:pStyle w:val="Corpodeltesto1"/>
        <w:spacing w:after="0"/>
        <w:rPr>
          <w:sz w:val="22"/>
          <w:szCs w:val="22"/>
        </w:rPr>
      </w:pPr>
      <w:r w:rsidRPr="005D39C5">
        <w:rPr>
          <w:sz w:val="22"/>
          <w:szCs w:val="22"/>
        </w:rPr>
        <w:t>Tutti i contratti, atti e documenti del fascicolo di domanda di cui al presente paragrafo debbono essere conservati  nel fascicolo di domanda cartaceo, in originale o copia conforme, e devono risultare redatti, stipulati e, qualora previsto, registrati in data anteriore alla presentazione della domanda, fatti salvi i casi di registrazione cumulativa, che dovranno comunque essere inseriti nel fascicolo anche se non registrati e sostituiti non appena regolarizzati.</w:t>
      </w:r>
    </w:p>
    <w:p w:rsidR="00B47A37" w:rsidRPr="005D39C5" w:rsidRDefault="00B47A37" w:rsidP="00560564">
      <w:pPr>
        <w:pStyle w:val="Corpodeltesto1"/>
        <w:spacing w:after="0"/>
        <w:rPr>
          <w:b/>
          <w:bCs/>
          <w:sz w:val="22"/>
          <w:szCs w:val="22"/>
          <w:u w:val="single"/>
        </w:rPr>
      </w:pPr>
      <w:r w:rsidRPr="005D39C5">
        <w:rPr>
          <w:b/>
          <w:bCs/>
          <w:sz w:val="22"/>
          <w:szCs w:val="22"/>
          <w:u w:val="single"/>
        </w:rPr>
        <w:t>La scansione di ogni documento conservato nel fascicolo di domanda cartaceo deve essere obbligatoriamente inserita nel “fascicolo di domanda elettronico” al momento della presentazione della domanda di sostegno utilizzando lo specifico applicativo messo a disposizione nell’ambito del SIAR.</w:t>
      </w:r>
    </w:p>
    <w:p w:rsidR="00B47A37" w:rsidRPr="002A0D81" w:rsidRDefault="00B47A37" w:rsidP="00560564">
      <w:pPr>
        <w:pStyle w:val="Corpodeltesto1"/>
        <w:spacing w:after="0"/>
        <w:rPr>
          <w:sz w:val="22"/>
          <w:szCs w:val="22"/>
        </w:rPr>
      </w:pPr>
      <w:r w:rsidRPr="005D39C5">
        <w:rPr>
          <w:sz w:val="22"/>
          <w:szCs w:val="22"/>
        </w:rPr>
        <w:t>Nel caso in cui la domanda venga presentata da un’associazione di imprese (ATI o ATS), la documentazione sopra indicata deve riguardare tutte le aziende associate e deve essere custodita in un unico fascicolo di domanda a cura del soggetto delegato a sottoscrivere</w:t>
      </w:r>
      <w:r w:rsidRPr="002A0D81">
        <w:rPr>
          <w:sz w:val="22"/>
          <w:szCs w:val="22"/>
        </w:rPr>
        <w:t xml:space="preserve"> la domanda e a riscuotere il contributo.</w:t>
      </w:r>
    </w:p>
    <w:p w:rsidR="00B47A37" w:rsidRPr="002A0D81" w:rsidRDefault="00B47A37" w:rsidP="00560564">
      <w:pPr>
        <w:pStyle w:val="Corpodeltesto1"/>
        <w:spacing w:after="0"/>
        <w:rPr>
          <w:sz w:val="22"/>
          <w:szCs w:val="22"/>
        </w:rPr>
      </w:pPr>
      <w:r w:rsidRPr="00C16D62">
        <w:rPr>
          <w:sz w:val="22"/>
          <w:szCs w:val="22"/>
        </w:rPr>
        <w:t>In tutti i casi sono</w:t>
      </w:r>
      <w:r w:rsidRPr="002A0D81">
        <w:rPr>
          <w:sz w:val="22"/>
          <w:szCs w:val="22"/>
        </w:rPr>
        <w:t xml:space="preserve"> fatte salve disposizioni più favorevoli stabilite dalle vigenti normative in materia di autocertificazione e di dichiarazioni sostitutive dell'atto di notorietà.</w:t>
      </w:r>
    </w:p>
    <w:p w:rsidR="00C93AE7" w:rsidRDefault="00C93AE7" w:rsidP="00560564">
      <w:pPr>
        <w:tabs>
          <w:tab w:val="num" w:pos="461"/>
          <w:tab w:val="num" w:pos="756"/>
        </w:tabs>
        <w:spacing w:after="120"/>
        <w:jc w:val="center"/>
        <w:rPr>
          <w:i/>
          <w:iCs/>
        </w:rPr>
      </w:pPr>
    </w:p>
    <w:p w:rsidR="00B47A37" w:rsidRPr="00CE5BE0" w:rsidRDefault="00B47A37" w:rsidP="00560564">
      <w:pPr>
        <w:tabs>
          <w:tab w:val="num" w:pos="461"/>
          <w:tab w:val="num" w:pos="756"/>
        </w:tabs>
        <w:spacing w:after="120"/>
        <w:jc w:val="center"/>
        <w:rPr>
          <w:i/>
          <w:iCs/>
        </w:rPr>
      </w:pPr>
      <w:r w:rsidRPr="00CE5BE0">
        <w:rPr>
          <w:i/>
          <w:iCs/>
        </w:rPr>
        <w:t>Articolo 10</w:t>
      </w:r>
    </w:p>
    <w:p w:rsidR="00B47A37" w:rsidRDefault="00B47A37" w:rsidP="00560564">
      <w:pPr>
        <w:tabs>
          <w:tab w:val="num" w:pos="461"/>
          <w:tab w:val="num" w:pos="756"/>
        </w:tabs>
        <w:spacing w:after="120"/>
        <w:jc w:val="center"/>
        <w:rPr>
          <w:b/>
          <w:bCs/>
        </w:rPr>
      </w:pPr>
      <w:r w:rsidRPr="00C16D62">
        <w:rPr>
          <w:b/>
          <w:bCs/>
        </w:rPr>
        <w:t>Dichiarazioni ed Impegni</w:t>
      </w:r>
    </w:p>
    <w:p w:rsidR="00B47A37" w:rsidRPr="002F00D5" w:rsidRDefault="00B47A37" w:rsidP="00560564">
      <w:pPr>
        <w:tabs>
          <w:tab w:val="num" w:pos="461"/>
          <w:tab w:val="num" w:pos="756"/>
        </w:tabs>
        <w:spacing w:after="120"/>
      </w:pPr>
      <w:r w:rsidRPr="00FE0825">
        <w:t>O</w:t>
      </w:r>
      <w:r>
        <w:t>l</w:t>
      </w:r>
      <w:r w:rsidRPr="00FE0825">
        <w:t xml:space="preserve">tre alle dichiarazioni di cui all’art. 2, </w:t>
      </w:r>
      <w:r>
        <w:t>i</w:t>
      </w:r>
      <w:r w:rsidRPr="00FE0825">
        <w:t>l richiedente, ai sensi e per l’effetto degli articoli 46 e 47 del</w:t>
      </w:r>
      <w:r>
        <w:t xml:space="preserve"> </w:t>
      </w:r>
      <w:r w:rsidRPr="00CE5BE0">
        <w:t xml:space="preserve">DPR 445/2000, con la sottoscrizione della domanda di </w:t>
      </w:r>
      <w:r w:rsidRPr="00C51052">
        <w:t>sostegno assume, quali proprie,</w:t>
      </w:r>
      <w:r w:rsidRPr="00CE5BE0">
        <w:t xml:space="preserve"> tutte le  </w:t>
      </w:r>
      <w:r w:rsidRPr="002F00D5">
        <w:t>pertinenti  dichiarazioni di seguito riportate:</w:t>
      </w:r>
    </w:p>
    <w:p w:rsidR="00B47A37" w:rsidRPr="002F00D5" w:rsidRDefault="00B47A37" w:rsidP="00FD2380">
      <w:pPr>
        <w:widowControl/>
        <w:numPr>
          <w:ilvl w:val="0"/>
          <w:numId w:val="25"/>
        </w:numPr>
        <w:tabs>
          <w:tab w:val="clear" w:pos="1800"/>
          <w:tab w:val="left" w:pos="709"/>
        </w:tabs>
        <w:autoSpaceDE/>
        <w:autoSpaceDN/>
        <w:ind w:left="709" w:hanging="709"/>
      </w:pPr>
      <w:r w:rsidRPr="002F00D5">
        <w:t>di aver costituito/validato/aggiornato il fascicolo aziendale così come previsto dalla normativa vigente;</w:t>
      </w:r>
    </w:p>
    <w:p w:rsidR="00B47A37" w:rsidRDefault="00B47A37" w:rsidP="00FD2380">
      <w:pPr>
        <w:widowControl/>
        <w:numPr>
          <w:ilvl w:val="0"/>
          <w:numId w:val="25"/>
        </w:numPr>
        <w:tabs>
          <w:tab w:val="clear" w:pos="1800"/>
        </w:tabs>
        <w:adjustRightInd w:val="0"/>
        <w:ind w:left="709" w:hanging="709"/>
      </w:pPr>
      <w:r w:rsidRPr="002F00D5">
        <w:t>di essere</w:t>
      </w:r>
      <w:r w:rsidRPr="00CE5BE0">
        <w:t xml:space="preserve"> a conoscenza che la misura cui aderisce potrà subire, da parte della Commissione Europea, alcune modifiche che accetta sin d'ora riservandosi, in tal caso, la facoltà di recedere;</w:t>
      </w:r>
    </w:p>
    <w:p w:rsidR="00B47A37" w:rsidRPr="00C51052" w:rsidRDefault="00B47A37" w:rsidP="00FD2380">
      <w:pPr>
        <w:widowControl/>
        <w:numPr>
          <w:ilvl w:val="0"/>
          <w:numId w:val="25"/>
        </w:numPr>
        <w:tabs>
          <w:tab w:val="clear" w:pos="1800"/>
        </w:tabs>
        <w:adjustRightInd w:val="0"/>
        <w:ind w:left="709" w:hanging="709"/>
      </w:pPr>
      <w:r>
        <w:t xml:space="preserve">di essere a conoscenza del fatto </w:t>
      </w:r>
      <w:r w:rsidRPr="00CE5BE0">
        <w:t>che l'autorità competente avrà accesso, in ogni momento e senza restrizioni, agli appezzamenti e agli impianti dell'azienda e alle sedi del richiedente per le attività di ispezione previste, nonché a tutta la documentazione che riterrà necessaria ai fini dell'istruttoria e dei controlli a pena di esclusione/</w:t>
      </w:r>
      <w:r w:rsidRPr="00C51052">
        <w:t>revoca del sostegno richiesto;</w:t>
      </w:r>
    </w:p>
    <w:p w:rsidR="00B47A37" w:rsidRDefault="00B47A37" w:rsidP="00FD2380">
      <w:pPr>
        <w:widowControl/>
        <w:numPr>
          <w:ilvl w:val="0"/>
          <w:numId w:val="25"/>
        </w:numPr>
        <w:tabs>
          <w:tab w:val="clear" w:pos="1800"/>
          <w:tab w:val="left" w:pos="709"/>
        </w:tabs>
        <w:autoSpaceDE/>
        <w:autoSpaceDN/>
        <w:adjustRightInd w:val="0"/>
        <w:ind w:left="709" w:hanging="709"/>
      </w:pPr>
      <w:r w:rsidRPr="00C51052">
        <w:t xml:space="preserve">che per la realizzazione degli interventi di cui alla presente domanda non ha ottenuto né  richiesto </w:t>
      </w:r>
      <w:r>
        <w:t xml:space="preserve">altri </w:t>
      </w:r>
      <w:r w:rsidRPr="005D39C5">
        <w:t>contributi</w:t>
      </w:r>
      <w:r w:rsidR="00385FDC">
        <w:t xml:space="preserve"> a valere su altri fondi comunitari o normative nazionali e regionali</w:t>
      </w:r>
      <w:r w:rsidRPr="005D39C5">
        <w:t xml:space="preserve">; </w:t>
      </w:r>
    </w:p>
    <w:p w:rsidR="00AA368D" w:rsidRPr="00D541E0" w:rsidRDefault="000801D9" w:rsidP="00FD2380">
      <w:pPr>
        <w:widowControl/>
        <w:numPr>
          <w:ilvl w:val="0"/>
          <w:numId w:val="25"/>
        </w:numPr>
        <w:tabs>
          <w:tab w:val="clear" w:pos="1800"/>
          <w:tab w:val="left" w:pos="709"/>
        </w:tabs>
        <w:autoSpaceDE/>
        <w:autoSpaceDN/>
        <w:adjustRightInd w:val="0"/>
        <w:ind w:left="709" w:hanging="709"/>
      </w:pPr>
      <w:r w:rsidRPr="00D541E0">
        <w:t xml:space="preserve">di non avere in corso istanza </w:t>
      </w:r>
      <w:r w:rsidR="00011C95" w:rsidRPr="00D541E0">
        <w:t>di sostegno ai sensi delle</w:t>
      </w:r>
      <w:r w:rsidR="00AA368D" w:rsidRPr="00D541E0">
        <w:t xml:space="preserve"> tipologia di intervento 6.1.1</w:t>
      </w:r>
      <w:r w:rsidR="00011C95" w:rsidRPr="00D541E0">
        <w:t xml:space="preserve"> ovvero 6.1.1 – modalità pacchetto giovani (in combinazione con 6.4.1 e 4.1.1)</w:t>
      </w:r>
      <w:r w:rsidR="00D541E0" w:rsidRPr="00D541E0">
        <w:t xml:space="preserve"> ovvero della sola tipologia di intervento 4.1.1 di cui al presente avviso</w:t>
      </w:r>
      <w:r w:rsidR="00AA368D" w:rsidRPr="00D541E0">
        <w:t xml:space="preserve">, per la quale non </w:t>
      </w:r>
      <w:r w:rsidRPr="00D541E0">
        <w:t>sia</w:t>
      </w:r>
      <w:r w:rsidR="00AA368D" w:rsidRPr="00D541E0">
        <w:t xml:space="preserve"> stata ancora presentata domanda di pagamento del saldo</w:t>
      </w:r>
      <w:r w:rsidRPr="00D541E0">
        <w:t>;</w:t>
      </w:r>
    </w:p>
    <w:p w:rsidR="00B47A37" w:rsidRDefault="00B47A37" w:rsidP="00FD2380">
      <w:pPr>
        <w:widowControl/>
        <w:numPr>
          <w:ilvl w:val="0"/>
          <w:numId w:val="25"/>
        </w:numPr>
        <w:tabs>
          <w:tab w:val="clear" w:pos="1800"/>
        </w:tabs>
        <w:adjustRightInd w:val="0"/>
        <w:ind w:left="709" w:hanging="709"/>
      </w:pPr>
      <w:r w:rsidRPr="00C51052">
        <w:t>di riprodurre o integrare la domanda, nonché di fornire ogni</w:t>
      </w:r>
      <w:r w:rsidRPr="00CE5BE0">
        <w:t xml:space="preserve"> altra eventuale documentazione necessaria, secondo quanto verrà disposto dalla normativa regionale, comunitaria e nazionale concernente il sostegno allo sviluppo rurale e dal Programma di Sviluppo Rurale Regionale approvato dalla Commissione UE;</w:t>
      </w:r>
    </w:p>
    <w:p w:rsidR="00B47A37" w:rsidRPr="005D39C5" w:rsidRDefault="00B47A37" w:rsidP="00FD2380">
      <w:pPr>
        <w:widowControl/>
        <w:numPr>
          <w:ilvl w:val="0"/>
          <w:numId w:val="25"/>
        </w:numPr>
        <w:tabs>
          <w:tab w:val="clear" w:pos="1800"/>
        </w:tabs>
        <w:adjustRightInd w:val="0"/>
        <w:ind w:left="709" w:hanging="709"/>
      </w:pPr>
      <w:r w:rsidRPr="006B626D">
        <w:t>di essere a conoscenza che tutte le comunicazi</w:t>
      </w:r>
      <w:r>
        <w:t xml:space="preserve">oni inerenti il </w:t>
      </w:r>
      <w:r w:rsidRPr="005D39C5">
        <w:t>presente bando tra i beneficiari e l’amministrazione regionale avverranno esclusivamente tramite PEC, nonché dell’obbligo di mantenere attiva la propria casella di posta elettronica certificata  per tutto il periodo che va dalla presentazione della domanda di sostegno fino al termine del periodo vincolativo;</w:t>
      </w:r>
    </w:p>
    <w:p w:rsidR="00B47A37" w:rsidRPr="005D39C5" w:rsidRDefault="00B47A37" w:rsidP="00FD2380">
      <w:pPr>
        <w:widowControl/>
        <w:numPr>
          <w:ilvl w:val="0"/>
          <w:numId w:val="25"/>
        </w:numPr>
        <w:tabs>
          <w:tab w:val="clear" w:pos="1800"/>
        </w:tabs>
        <w:adjustRightInd w:val="0"/>
        <w:ind w:left="709" w:hanging="709"/>
      </w:pPr>
      <w:r w:rsidRPr="005D39C5">
        <w:t>di essere a conoscenza che ogni comunicazione da parte dell’amministrazione regionale verrà inviata all’indirizzo PEC del beneficiario e del Responsabile del fascicolo di domanda eventualmente delegato e che pertanto la comunicazione si intende comunque consegnata al beneficiario se acquisita nella casella di posta certificata del suddetto Responsabile;</w:t>
      </w:r>
    </w:p>
    <w:p w:rsidR="00B47A37" w:rsidRPr="005D39C5" w:rsidRDefault="00B47A37" w:rsidP="00FD2380">
      <w:pPr>
        <w:widowControl/>
        <w:numPr>
          <w:ilvl w:val="0"/>
          <w:numId w:val="25"/>
        </w:numPr>
        <w:tabs>
          <w:tab w:val="clear" w:pos="1800"/>
        </w:tabs>
        <w:adjustRightInd w:val="0"/>
        <w:ind w:left="709" w:hanging="709"/>
      </w:pPr>
      <w:r w:rsidRPr="005D39C5">
        <w:t>di rendere disponibili, qualora richieste, tutte le informazioni necessarie al sistema di monitoraggio e valutazione delle attività relative PSR per l’Umbria 2014/2020;</w:t>
      </w:r>
    </w:p>
    <w:p w:rsidR="00B47A37" w:rsidRPr="00C51052" w:rsidRDefault="00B47A37" w:rsidP="00FD2380">
      <w:pPr>
        <w:widowControl/>
        <w:numPr>
          <w:ilvl w:val="0"/>
          <w:numId w:val="25"/>
        </w:numPr>
        <w:tabs>
          <w:tab w:val="clear" w:pos="1800"/>
        </w:tabs>
        <w:adjustRightInd w:val="0"/>
        <w:ind w:left="709" w:hanging="709"/>
      </w:pPr>
      <w:r w:rsidRPr="00C51052">
        <w:lastRenderedPageBreak/>
        <w:t>di essere a conoscenza che l'accoglimento definitivo della domanda di sostegno, con i diritti e gli obblighi connessi, è subordinata alla decisione di approvazione, da parte delle competenti autorità, della copertura finanziaria inerente le quote di cofinanziamento regionale</w:t>
      </w:r>
      <w:r>
        <w:t xml:space="preserve"> e</w:t>
      </w:r>
      <w:r w:rsidRPr="00C51052">
        <w:t xml:space="preserve"> nazionale;</w:t>
      </w:r>
    </w:p>
    <w:p w:rsidR="00B47A37" w:rsidRPr="00C51052" w:rsidRDefault="00B47A37" w:rsidP="00FD2380">
      <w:pPr>
        <w:widowControl/>
        <w:numPr>
          <w:ilvl w:val="0"/>
          <w:numId w:val="25"/>
        </w:numPr>
        <w:tabs>
          <w:tab w:val="clear" w:pos="1800"/>
          <w:tab w:val="left" w:pos="709"/>
        </w:tabs>
        <w:autoSpaceDE/>
        <w:autoSpaceDN/>
        <w:ind w:left="709" w:hanging="709"/>
      </w:pPr>
      <w:r w:rsidRPr="00C51052">
        <w:t>di esonerare l'amministrazione regionale da ogni responsabilità derivante dal pagamento del contributo richiesto, nei confronti di terzi aventi causa a qualsiasi titolo;</w:t>
      </w:r>
    </w:p>
    <w:p w:rsidR="00B47A37" w:rsidRPr="00CE5BE0" w:rsidRDefault="00B47A37" w:rsidP="00FD2380">
      <w:pPr>
        <w:widowControl/>
        <w:numPr>
          <w:ilvl w:val="0"/>
          <w:numId w:val="25"/>
        </w:numPr>
        <w:tabs>
          <w:tab w:val="clear" w:pos="1800"/>
        </w:tabs>
        <w:autoSpaceDE/>
        <w:autoSpaceDN/>
        <w:ind w:left="709" w:hanging="709"/>
      </w:pPr>
      <w:r w:rsidRPr="00C51052">
        <w:t>di essere a conoscenza dell’obbligo di realizzare gli investimenti programmati in conformità e nel rispetto di tutte le norme comunitarie, nazionali e regionali correlate agli stessi</w:t>
      </w:r>
      <w:r w:rsidRPr="00CE5BE0">
        <w:t>;</w:t>
      </w:r>
    </w:p>
    <w:p w:rsidR="00B47A37" w:rsidRDefault="00B47A37" w:rsidP="00FD2380">
      <w:pPr>
        <w:widowControl/>
        <w:numPr>
          <w:ilvl w:val="0"/>
          <w:numId w:val="25"/>
        </w:numPr>
        <w:tabs>
          <w:tab w:val="clear" w:pos="1800"/>
        </w:tabs>
        <w:autoSpaceDE/>
        <w:autoSpaceDN/>
        <w:ind w:left="709" w:hanging="709"/>
      </w:pPr>
      <w:r w:rsidRPr="00CE5BE0">
        <w:t>di essere a conoscenza dell’obbligo di completare il programma d’investimenti preventivato ai fini della dimostrazione del conseguimento degli obiettivi prefissati nel piano di miglioramento aziendale, nei termini temporali ed alle condizioni fissate nel nulla osta di concessione;</w:t>
      </w:r>
    </w:p>
    <w:p w:rsidR="00B47A37" w:rsidRPr="007332B8" w:rsidRDefault="00B47A37" w:rsidP="00FD2380">
      <w:pPr>
        <w:widowControl/>
        <w:numPr>
          <w:ilvl w:val="0"/>
          <w:numId w:val="25"/>
        </w:numPr>
        <w:tabs>
          <w:tab w:val="clear" w:pos="1800"/>
        </w:tabs>
        <w:autoSpaceDE/>
        <w:autoSpaceDN/>
        <w:ind w:left="709" w:hanging="709"/>
      </w:pPr>
      <w:r w:rsidRPr="00E14998">
        <w:t>di essere a conoscenza del divieto, nel rispetto del principio di assenza di conflitto di interessi, di acquisizione di beni o servizi da parte di imprese nelle quali risultino titolari, in tutto o in parte, il coniuge, parenti o affini entro il secondo grado ovvero nelle quali il sottoscritto o il coniuge, parenti o affini entro il secondo grado detengono quote societarie ancorché a mezzo di società controllanti</w:t>
      </w:r>
      <w:r w:rsidRPr="007332B8">
        <w:t>;</w:t>
      </w:r>
    </w:p>
    <w:p w:rsidR="00B47A37" w:rsidRPr="005D39C5" w:rsidRDefault="00B47A37" w:rsidP="00FD2380">
      <w:pPr>
        <w:widowControl/>
        <w:numPr>
          <w:ilvl w:val="0"/>
          <w:numId w:val="25"/>
        </w:numPr>
        <w:tabs>
          <w:tab w:val="clear" w:pos="1800"/>
        </w:tabs>
        <w:autoSpaceDE/>
        <w:autoSpaceDN/>
        <w:ind w:left="709" w:hanging="709"/>
      </w:pPr>
      <w:r w:rsidRPr="00C51052">
        <w:t>che l’impresa condotta dal sottoscritto non</w:t>
      </w:r>
      <w:r w:rsidRPr="00CE5BE0">
        <w:t xml:space="preserve"> si trova in condizioni di difficoltà secondo le previsioni recate dal </w:t>
      </w:r>
      <w:r w:rsidRPr="005D39C5">
        <w:t>regolamento (UE) n. 651/2014, articolo 2, (18)</w:t>
      </w:r>
    </w:p>
    <w:p w:rsidR="00B47A37" w:rsidRPr="00C51052" w:rsidRDefault="00B47A37" w:rsidP="00FD2380">
      <w:pPr>
        <w:widowControl/>
        <w:numPr>
          <w:ilvl w:val="0"/>
          <w:numId w:val="25"/>
        </w:numPr>
        <w:tabs>
          <w:tab w:val="clear" w:pos="1800"/>
        </w:tabs>
        <w:autoSpaceDE/>
        <w:autoSpaceDN/>
        <w:ind w:left="709" w:hanging="709"/>
      </w:pPr>
      <w:r w:rsidRPr="005D39C5">
        <w:t>di essere a conoscenza dell’obbligo di non alienare o rilocalizzare in siti fuori Regione gli investimenti oggetto del sostegno, nonché di mantenere il vincolo di destinazione d’uso ed esercizio funzionale degli investimenti sostenuti</w:t>
      </w:r>
      <w:r w:rsidRPr="00CE5BE0">
        <w:t xml:space="preserve"> per almeno cinque anni (articolo 71 del regolamento (UE) n. 1303/2013) dalla data di adozione del provvedimento di autorizzazione al pagamento del saldo </w:t>
      </w:r>
      <w:r w:rsidRPr="00C51052">
        <w:t>del sostegno da parte dell’OP-AGEA ovvero dalla data di entrata in esercizio dell’opificio, se successiva;</w:t>
      </w:r>
    </w:p>
    <w:p w:rsidR="00B47A37" w:rsidRDefault="00B47A37" w:rsidP="00FD2380">
      <w:pPr>
        <w:widowControl/>
        <w:numPr>
          <w:ilvl w:val="0"/>
          <w:numId w:val="25"/>
        </w:numPr>
        <w:tabs>
          <w:tab w:val="clear" w:pos="1800"/>
        </w:tabs>
        <w:autoSpaceDE/>
        <w:autoSpaceDN/>
        <w:ind w:left="709" w:hanging="709"/>
      </w:pPr>
      <w:r>
        <w:t>di essere a conoscenza dell’obbligo di restituire</w:t>
      </w:r>
      <w:r w:rsidRPr="00E14998">
        <w:t>, anche mediante compensazione con importi dovuti da parte degli Organismi Pagatori,</w:t>
      </w:r>
      <w:r>
        <w:t xml:space="preserve"> le somme indebitamente percepite.</w:t>
      </w:r>
    </w:p>
    <w:p w:rsidR="00B47A37" w:rsidRPr="007332B8" w:rsidRDefault="00B47A37" w:rsidP="00560564">
      <w:pPr>
        <w:widowControl/>
        <w:adjustRightInd w:val="0"/>
        <w:spacing w:before="60" w:after="60"/>
      </w:pPr>
      <w:r>
        <w:t xml:space="preserve">Relativamente all’impegno nel corso del periodo vincolativo quinquennale a norma dell’articolo 71 del </w:t>
      </w:r>
      <w:r w:rsidRPr="005D39C5">
        <w:t>regolamento (UE) n. 1303</w:t>
      </w:r>
      <w:r>
        <w:t>/2013, si precisa che lo stesso è volto ad</w:t>
      </w:r>
      <w:r w:rsidRPr="003A745E">
        <w:t xml:space="preserve"> avere garanzie che il contri</w:t>
      </w:r>
      <w:r>
        <w:t xml:space="preserve">buto pubblico resti acquisito all’operazione </w:t>
      </w:r>
      <w:r w:rsidRPr="003A745E">
        <w:t>di investimento</w:t>
      </w:r>
      <w:r>
        <w:t xml:space="preserve"> sostenuta. Pertanto </w:t>
      </w:r>
      <w:r w:rsidRPr="003A745E">
        <w:t xml:space="preserve">il beneficiario </w:t>
      </w:r>
      <w:r w:rsidRPr="007332B8">
        <w:t>nei cinque anni successivi al completamento dell’investimento è tenuto:</w:t>
      </w:r>
    </w:p>
    <w:p w:rsidR="00B47A37" w:rsidRPr="005D39C5" w:rsidRDefault="00B47A37" w:rsidP="00FD2380">
      <w:pPr>
        <w:pStyle w:val="Paragrafoelenco"/>
        <w:widowControl/>
        <w:numPr>
          <w:ilvl w:val="0"/>
          <w:numId w:val="36"/>
        </w:numPr>
        <w:spacing w:before="60" w:after="60"/>
        <w:jc w:val="both"/>
        <w:rPr>
          <w:rFonts w:ascii="Arial" w:hAnsi="Arial" w:cs="Arial"/>
          <w:sz w:val="22"/>
          <w:szCs w:val="22"/>
        </w:rPr>
      </w:pPr>
      <w:r w:rsidRPr="005D39C5">
        <w:rPr>
          <w:rFonts w:ascii="Arial" w:hAnsi="Arial" w:cs="Arial"/>
          <w:sz w:val="22"/>
          <w:szCs w:val="22"/>
        </w:rPr>
        <w:t>a non alienare, a qualsiasi titolo, in tutto o in parte, il bene oggetto del pubblico sostegno;</w:t>
      </w:r>
    </w:p>
    <w:p w:rsidR="00B47A37" w:rsidRPr="005D39C5" w:rsidRDefault="00B47A37" w:rsidP="00FD2380">
      <w:pPr>
        <w:pStyle w:val="Paragrafoelenco"/>
        <w:widowControl/>
        <w:numPr>
          <w:ilvl w:val="0"/>
          <w:numId w:val="36"/>
        </w:numPr>
        <w:spacing w:before="60" w:after="60"/>
        <w:jc w:val="both"/>
        <w:rPr>
          <w:rFonts w:ascii="Arial" w:hAnsi="Arial" w:cs="Arial"/>
          <w:sz w:val="22"/>
          <w:szCs w:val="22"/>
        </w:rPr>
      </w:pPr>
      <w:r w:rsidRPr="005D39C5">
        <w:rPr>
          <w:rFonts w:ascii="Arial" w:hAnsi="Arial" w:cs="Arial"/>
          <w:sz w:val="22"/>
          <w:szCs w:val="22"/>
        </w:rPr>
        <w:t>a mantenere il bene in esercizio funzionale avendo cura di effettuare la manutenzione ordinaria e straordinaria al fine di garantire il mantenimento di un adeguato livello delle  prestazioni;</w:t>
      </w:r>
    </w:p>
    <w:p w:rsidR="00B47A37" w:rsidRPr="005D39C5" w:rsidRDefault="00B47A37" w:rsidP="00FD2380">
      <w:pPr>
        <w:pStyle w:val="Paragrafoelenco"/>
        <w:widowControl/>
        <w:numPr>
          <w:ilvl w:val="0"/>
          <w:numId w:val="36"/>
        </w:numPr>
        <w:spacing w:before="60" w:after="60"/>
        <w:jc w:val="both"/>
        <w:rPr>
          <w:rFonts w:ascii="Arial" w:hAnsi="Arial" w:cs="Arial"/>
          <w:sz w:val="22"/>
          <w:szCs w:val="22"/>
        </w:rPr>
      </w:pPr>
      <w:r w:rsidRPr="005D39C5">
        <w:rPr>
          <w:rFonts w:ascii="Arial" w:hAnsi="Arial" w:cs="Arial"/>
          <w:sz w:val="22"/>
          <w:szCs w:val="22"/>
        </w:rPr>
        <w:t>a non modificarne la destinazione d’uso agricolo prima della scadenza del periodo vincolativo quinquennale.</w:t>
      </w:r>
    </w:p>
    <w:p w:rsidR="00B47A37" w:rsidRPr="003A745E" w:rsidRDefault="00B47A37" w:rsidP="00560564">
      <w:pPr>
        <w:spacing w:before="60"/>
      </w:pPr>
      <w:r w:rsidRPr="007332B8">
        <w:t>Il periodo vincolativo quinquennale decorre dalla data di adozione della decisione con la quale</w:t>
      </w:r>
      <w:r w:rsidRPr="003A745E">
        <w:t xml:space="preserve"> viene autorizzato l’OP - AGEA al pagamento del saldo del sostegno.</w:t>
      </w:r>
    </w:p>
    <w:p w:rsidR="00B47A37" w:rsidRPr="003A745E" w:rsidRDefault="00B47A37" w:rsidP="00560564">
      <w:pPr>
        <w:spacing w:before="60"/>
      </w:pPr>
      <w:r w:rsidRPr="003A745E">
        <w:t>Su richiesta dei beneficiari la Regione può, in casi eccezionali e debitamente motivati, autorizzare il trasferimento degli impegni assunti per il periodo vincolativo ad altro agricoltore a condizione che gli stessi vengano formalmente assunti dal subentrante, per il restante periodo vincolativo, mediante apposita clausola scritta riportata nell’atto di cessione. Alla stessa stregua la Regione può autorizzare la sostituzione, esclusivamente in autofinanziamento, di beni mobili o parti di impianti tecnologici oggetto di contributo con altri aventi caratteristiche, capacità e valore almeno corrispondenti a quelli sostituiti.</w:t>
      </w:r>
    </w:p>
    <w:p w:rsidR="00B47A37" w:rsidRPr="003A745E" w:rsidRDefault="00B47A37" w:rsidP="00560564">
      <w:pPr>
        <w:spacing w:before="60"/>
      </w:pPr>
      <w:r w:rsidRPr="003A745E">
        <w:t>L’esonero dal mantenimento degli impegni può essere accordato dalla Regione, qualora richiesto, nei seguenti casi di forza maggiore, di cui all’articolo 2 del Reg. (UE) n. 1306/2013:</w:t>
      </w:r>
    </w:p>
    <w:p w:rsidR="00B47A37" w:rsidRPr="003A745E" w:rsidRDefault="00B47A37" w:rsidP="00560564">
      <w:pPr>
        <w:widowControl/>
        <w:numPr>
          <w:ilvl w:val="0"/>
          <w:numId w:val="19"/>
        </w:numPr>
        <w:adjustRightInd w:val="0"/>
      </w:pPr>
      <w:r w:rsidRPr="003A745E">
        <w:t>decesso dell’imprenditore;</w:t>
      </w:r>
    </w:p>
    <w:p w:rsidR="00B47A37" w:rsidRPr="005D39C5" w:rsidRDefault="00B47A37" w:rsidP="00560564">
      <w:pPr>
        <w:widowControl/>
        <w:numPr>
          <w:ilvl w:val="0"/>
          <w:numId w:val="19"/>
        </w:numPr>
        <w:adjustRightInd w:val="0"/>
      </w:pPr>
      <w:r w:rsidRPr="003A745E">
        <w:t xml:space="preserve">impossibilità del beneficiario ad esercitare la propria attività per un lungo periodo, in particolare in presenza di gravi forme di malattia subentrate successivamente alla presentazione della domanda o a causa di infortuni, da comprovarsi mediante idonea documentazione rilasciata dal </w:t>
      </w:r>
      <w:r w:rsidRPr="005D39C5">
        <w:t>Servizio Sanitario Nazionale;</w:t>
      </w:r>
    </w:p>
    <w:p w:rsidR="00B47A37" w:rsidRPr="005D39C5" w:rsidRDefault="00B47A37" w:rsidP="00560564">
      <w:pPr>
        <w:widowControl/>
        <w:numPr>
          <w:ilvl w:val="0"/>
          <w:numId w:val="19"/>
        </w:numPr>
        <w:adjustRightInd w:val="0"/>
        <w:rPr>
          <w:b/>
          <w:bCs/>
          <w:i/>
          <w:iCs/>
        </w:rPr>
      </w:pPr>
      <w:r w:rsidRPr="005D39C5">
        <w:t>espropriazione per pubblica utilità sempreché non fosse prevedibile al momento della presentazione della domanda con la quale è stato assunto l’impegno</w:t>
      </w:r>
      <w:r w:rsidRPr="005D39C5">
        <w:rPr>
          <w:b/>
          <w:bCs/>
          <w:i/>
          <w:iCs/>
        </w:rPr>
        <w:t>;</w:t>
      </w:r>
    </w:p>
    <w:p w:rsidR="00B47A37" w:rsidRPr="005D39C5" w:rsidRDefault="00B47A37" w:rsidP="00560564">
      <w:pPr>
        <w:widowControl/>
        <w:numPr>
          <w:ilvl w:val="0"/>
          <w:numId w:val="19"/>
        </w:numPr>
        <w:adjustRightInd w:val="0"/>
        <w:rPr>
          <w:b/>
          <w:bCs/>
          <w:i/>
          <w:iCs/>
        </w:rPr>
      </w:pPr>
      <w:r w:rsidRPr="005D39C5">
        <w:t>calamità naturale e/o avversità atmosferiche riconosciute</w:t>
      </w:r>
      <w:r w:rsidRPr="005D39C5">
        <w:rPr>
          <w:b/>
          <w:bCs/>
          <w:i/>
          <w:iCs/>
        </w:rPr>
        <w:t>;</w:t>
      </w:r>
    </w:p>
    <w:p w:rsidR="00B47A37" w:rsidRPr="005D39C5" w:rsidRDefault="00B47A37" w:rsidP="00560564">
      <w:pPr>
        <w:widowControl/>
        <w:numPr>
          <w:ilvl w:val="0"/>
          <w:numId w:val="19"/>
        </w:numPr>
        <w:adjustRightInd w:val="0"/>
      </w:pPr>
      <w:r w:rsidRPr="005D39C5">
        <w:t>distruzione accidentale dei fabbricati del beneficiario destinati all’attività aziendale;</w:t>
      </w:r>
    </w:p>
    <w:p w:rsidR="00B47A37" w:rsidRPr="005D39C5" w:rsidRDefault="00B47A37" w:rsidP="00560564">
      <w:pPr>
        <w:widowControl/>
        <w:numPr>
          <w:ilvl w:val="0"/>
          <w:numId w:val="19"/>
        </w:numPr>
        <w:adjustRightInd w:val="0"/>
        <w:rPr>
          <w:b/>
          <w:bCs/>
          <w:i/>
          <w:iCs/>
        </w:rPr>
      </w:pPr>
      <w:r w:rsidRPr="005D39C5">
        <w:t>epizoozia o fitopatie che colpiscano in tutto o in parte il bestiame allevato o le colture praticate.</w:t>
      </w:r>
    </w:p>
    <w:p w:rsidR="00B47A37" w:rsidRDefault="00B47A37" w:rsidP="00560564">
      <w:pPr>
        <w:tabs>
          <w:tab w:val="num" w:pos="461"/>
          <w:tab w:val="num" w:pos="756"/>
        </w:tabs>
        <w:spacing w:after="120"/>
      </w:pPr>
      <w:r w:rsidRPr="005D39C5">
        <w:lastRenderedPageBreak/>
        <w:t>A norma dell’articolo 71 (1), secondo comma,</w:t>
      </w:r>
      <w:r w:rsidR="002F00D5">
        <w:t xml:space="preserve"> del regolamento (UE) n. 1303/2013,</w:t>
      </w:r>
      <w:r w:rsidRPr="005D39C5">
        <w:t xml:space="preserve"> gli importi indebitamente versati in relazione all'operazione sono recuperati dallo Stato Membro in proporzione al periodo per il quale i requisiti non sono soddisfatti, se tale termine è oggettivamente verificabile. In caso contrario in ragione dell’intero ammontare del contributo accordato.</w:t>
      </w:r>
    </w:p>
    <w:p w:rsidR="00B47A37" w:rsidRDefault="00B47A37" w:rsidP="00560564">
      <w:pPr>
        <w:tabs>
          <w:tab w:val="num" w:pos="461"/>
          <w:tab w:val="num" w:pos="756"/>
        </w:tabs>
        <w:spacing w:after="120"/>
        <w:rPr>
          <w:i/>
          <w:iCs/>
        </w:rPr>
      </w:pPr>
    </w:p>
    <w:p w:rsidR="00866AB3" w:rsidRDefault="00866AB3" w:rsidP="00560564">
      <w:pPr>
        <w:tabs>
          <w:tab w:val="num" w:pos="461"/>
          <w:tab w:val="num" w:pos="756"/>
        </w:tabs>
        <w:spacing w:after="120"/>
        <w:jc w:val="center"/>
        <w:rPr>
          <w:i/>
          <w:iCs/>
        </w:rPr>
      </w:pPr>
    </w:p>
    <w:p w:rsidR="00B47A37" w:rsidRPr="00CE5BE0" w:rsidRDefault="00B47A37" w:rsidP="00560564">
      <w:pPr>
        <w:tabs>
          <w:tab w:val="num" w:pos="461"/>
          <w:tab w:val="num" w:pos="756"/>
        </w:tabs>
        <w:spacing w:after="120"/>
        <w:jc w:val="center"/>
        <w:rPr>
          <w:i/>
          <w:iCs/>
        </w:rPr>
      </w:pPr>
      <w:r w:rsidRPr="00CE5BE0">
        <w:rPr>
          <w:i/>
          <w:iCs/>
        </w:rPr>
        <w:t>Articolo 11</w:t>
      </w:r>
    </w:p>
    <w:p w:rsidR="00B47A37" w:rsidRPr="00CE5BE0" w:rsidRDefault="00B47A37" w:rsidP="00560564">
      <w:pPr>
        <w:tabs>
          <w:tab w:val="num" w:pos="461"/>
          <w:tab w:val="num" w:pos="756"/>
        </w:tabs>
        <w:spacing w:after="120"/>
        <w:jc w:val="center"/>
        <w:rPr>
          <w:b/>
          <w:bCs/>
        </w:rPr>
      </w:pPr>
      <w:r w:rsidRPr="00CE5BE0">
        <w:rPr>
          <w:b/>
          <w:bCs/>
        </w:rPr>
        <w:t>Criteri di selezione dei progetti migliori</w:t>
      </w:r>
    </w:p>
    <w:p w:rsidR="00B47A37" w:rsidRPr="005D39C5" w:rsidRDefault="00B47A37" w:rsidP="00560564">
      <w:pPr>
        <w:tabs>
          <w:tab w:val="num" w:pos="461"/>
          <w:tab w:val="num" w:pos="756"/>
        </w:tabs>
      </w:pPr>
      <w:r w:rsidRPr="00065613">
        <w:t>Ai fini della formazione delle graduatorie di merito per la selezione dei progetti migliori, alle domande ritenut</w:t>
      </w:r>
      <w:r>
        <w:t xml:space="preserve">e ammissibili sono assegnati i </w:t>
      </w:r>
      <w:r w:rsidRPr="00065613">
        <w:t xml:space="preserve">punteggi riportati nella sottostante </w:t>
      </w:r>
      <w:r w:rsidRPr="009E2ADF">
        <w:t>tabella,</w:t>
      </w:r>
      <w:r w:rsidRPr="00065613">
        <w:t xml:space="preserve"> precisando che gli stessi sono fissati in ottemperanza ai principi stabiliti al </w:t>
      </w:r>
      <w:r w:rsidRPr="005D39C5">
        <w:t>paragrafo “Principi per la definizione dei criteri di selezione” della scheda della misura 4, sottomisura 4.1, tipologia di intervento 4.1.1: “Sostegno a investimenti per il miglioramento delle prestazioni e della sostenibilità globale delle aziende  agricole” del PSR per l’Umbria 2014/2020.</w:t>
      </w:r>
    </w:p>
    <w:p w:rsidR="00B47A37" w:rsidRPr="005D39C5" w:rsidRDefault="00B47A37" w:rsidP="00560564">
      <w:pPr>
        <w:tabs>
          <w:tab w:val="num" w:pos="461"/>
          <w:tab w:val="num" w:pos="756"/>
        </w:tabs>
        <w:rPr>
          <w:b/>
          <w:bCs/>
        </w:rPr>
      </w:pPr>
      <w:r w:rsidRPr="005D39C5">
        <w:t xml:space="preserve">Il sostegno è accordato soltanto ai progetti migliori che conseguono almeno </w:t>
      </w:r>
      <w:r w:rsidRPr="005D39C5">
        <w:rPr>
          <w:b/>
          <w:bCs/>
        </w:rPr>
        <w:t>12 punti.</w:t>
      </w:r>
    </w:p>
    <w:p w:rsidR="00B47A37" w:rsidRPr="005D39C5" w:rsidRDefault="00B47A37" w:rsidP="00560564">
      <w:pPr>
        <w:tabs>
          <w:tab w:val="num" w:pos="461"/>
          <w:tab w:val="num" w:pos="756"/>
        </w:tabs>
        <w:rPr>
          <w:b/>
          <w:bC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79"/>
        <w:gridCol w:w="2886"/>
        <w:gridCol w:w="1453"/>
      </w:tblGrid>
      <w:tr w:rsidR="00B47A37" w:rsidRPr="005D39C5">
        <w:tc>
          <w:tcPr>
            <w:tcW w:w="0" w:type="auto"/>
            <w:vMerge w:val="restart"/>
            <w:shd w:val="clear" w:color="auto" w:fill="BFBFBF"/>
            <w:vAlign w:val="center"/>
          </w:tcPr>
          <w:p w:rsidR="00B47A37" w:rsidRPr="005D39C5" w:rsidRDefault="00B47A37" w:rsidP="001958F1">
            <w:pPr>
              <w:jc w:val="center"/>
              <w:rPr>
                <w:b/>
                <w:bCs/>
              </w:rPr>
            </w:pPr>
            <w:r w:rsidRPr="005D39C5">
              <w:rPr>
                <w:b/>
                <w:bCs/>
              </w:rPr>
              <w:t>Criteri di selezione</w:t>
            </w:r>
          </w:p>
        </w:tc>
        <w:tc>
          <w:tcPr>
            <w:tcW w:w="0" w:type="auto"/>
            <w:gridSpan w:val="2"/>
            <w:shd w:val="clear" w:color="auto" w:fill="BFBFBF"/>
            <w:vAlign w:val="center"/>
          </w:tcPr>
          <w:p w:rsidR="00B47A37" w:rsidRPr="005D39C5" w:rsidRDefault="00B47A37" w:rsidP="001958F1">
            <w:pPr>
              <w:jc w:val="center"/>
              <w:rPr>
                <w:b/>
                <w:bCs/>
              </w:rPr>
            </w:pPr>
            <w:r w:rsidRPr="005D39C5">
              <w:rPr>
                <w:b/>
                <w:bCs/>
              </w:rPr>
              <w:t>Punteggio</w:t>
            </w:r>
          </w:p>
        </w:tc>
      </w:tr>
      <w:tr w:rsidR="00B47A37" w:rsidRPr="005D39C5">
        <w:tc>
          <w:tcPr>
            <w:tcW w:w="0" w:type="auto"/>
            <w:vMerge/>
            <w:shd w:val="clear" w:color="auto" w:fill="BFBFBF"/>
            <w:vAlign w:val="center"/>
          </w:tcPr>
          <w:p w:rsidR="00B47A37" w:rsidRPr="005D39C5" w:rsidRDefault="00B47A37" w:rsidP="001958F1">
            <w:pPr>
              <w:jc w:val="center"/>
              <w:rPr>
                <w:b/>
                <w:bCs/>
              </w:rPr>
            </w:pPr>
          </w:p>
        </w:tc>
        <w:tc>
          <w:tcPr>
            <w:tcW w:w="0" w:type="auto"/>
            <w:shd w:val="clear" w:color="auto" w:fill="BFBFBF"/>
            <w:vAlign w:val="center"/>
          </w:tcPr>
          <w:p w:rsidR="00B47A37" w:rsidRPr="005D39C5" w:rsidRDefault="00B47A37" w:rsidP="001958F1">
            <w:pPr>
              <w:jc w:val="center"/>
              <w:rPr>
                <w:b/>
                <w:bCs/>
              </w:rPr>
            </w:pPr>
            <w:r w:rsidRPr="005D39C5">
              <w:rPr>
                <w:b/>
                <w:bCs/>
              </w:rPr>
              <w:t xml:space="preserve">Parametro </w:t>
            </w:r>
          </w:p>
        </w:tc>
        <w:tc>
          <w:tcPr>
            <w:tcW w:w="0" w:type="auto"/>
            <w:shd w:val="clear" w:color="auto" w:fill="BFBFBF"/>
            <w:vAlign w:val="center"/>
          </w:tcPr>
          <w:p w:rsidR="00B47A37" w:rsidRPr="005D39C5" w:rsidRDefault="00B47A37" w:rsidP="001958F1">
            <w:pPr>
              <w:jc w:val="center"/>
              <w:rPr>
                <w:b/>
                <w:bCs/>
              </w:rPr>
            </w:pPr>
            <w:r w:rsidRPr="005D39C5">
              <w:rPr>
                <w:b/>
                <w:bCs/>
              </w:rPr>
              <w:t>Punteggio</w:t>
            </w:r>
          </w:p>
        </w:tc>
      </w:tr>
      <w:tr w:rsidR="00B47A37" w:rsidRPr="005D39C5">
        <w:tc>
          <w:tcPr>
            <w:tcW w:w="0" w:type="auto"/>
            <w:gridSpan w:val="3"/>
            <w:shd w:val="clear" w:color="auto" w:fill="E6E6E6"/>
            <w:vAlign w:val="center"/>
          </w:tcPr>
          <w:p w:rsidR="00B47A37" w:rsidRPr="005D39C5" w:rsidRDefault="00B47A37" w:rsidP="001958F1">
            <w:pPr>
              <w:adjustRightInd w:val="0"/>
              <w:rPr>
                <w:b/>
                <w:bCs/>
              </w:rPr>
            </w:pPr>
            <w:r w:rsidRPr="005D39C5">
              <w:t xml:space="preserve">1. </w:t>
            </w:r>
            <w:r w:rsidRPr="005D39C5">
              <w:rPr>
                <w:b/>
                <w:bCs/>
              </w:rPr>
              <w:t>Proponente: fino ad un massimo di 8,2 punti</w:t>
            </w:r>
          </w:p>
        </w:tc>
      </w:tr>
      <w:tr w:rsidR="00B47A37" w:rsidRPr="00954A36">
        <w:trPr>
          <w:trHeight w:val="821"/>
        </w:trPr>
        <w:tc>
          <w:tcPr>
            <w:tcW w:w="0" w:type="auto"/>
          </w:tcPr>
          <w:p w:rsidR="00B47A37" w:rsidRPr="005D39C5" w:rsidRDefault="00B47A37" w:rsidP="001958F1">
            <w:pPr>
              <w:pStyle w:val="Text1"/>
              <w:spacing w:before="0" w:after="0"/>
              <w:ind w:left="0"/>
              <w:rPr>
                <w:rFonts w:ascii="Arial" w:hAnsi="Arial" w:cs="Arial"/>
                <w:sz w:val="22"/>
                <w:szCs w:val="22"/>
                <w:lang w:val="it-IT"/>
              </w:rPr>
            </w:pPr>
            <w:r w:rsidRPr="005D39C5">
              <w:rPr>
                <w:rFonts w:ascii="Arial" w:hAnsi="Arial" w:cs="Arial"/>
                <w:sz w:val="22"/>
                <w:szCs w:val="22"/>
                <w:lang w:val="it-IT" w:eastAsia="en-US"/>
              </w:rPr>
              <w:t>Giovani agricoltori, così come definiti nell’articolo 2 (n) del Reg. (UE) n. 1305/2013 o che si sono già insediati durante i cinque anni precedenti la domanda di sostegno, indipendentemente dal fatto che abbiano presentato domanda di sostegno per il primo insediamento.</w:t>
            </w:r>
            <w:r w:rsidR="001A5067" w:rsidRPr="001A5067">
              <w:rPr>
                <w:rFonts w:ascii="Arial" w:hAnsi="Arial" w:cs="Arial"/>
                <w:b/>
                <w:sz w:val="16"/>
                <w:szCs w:val="16"/>
                <w:lang w:val="it-IT" w:eastAsia="en-US"/>
              </w:rPr>
              <w:t>(</w:t>
            </w:r>
            <w:r w:rsidR="00245094" w:rsidRPr="001A5067">
              <w:rPr>
                <w:rFonts w:ascii="Arial" w:hAnsi="Arial" w:cs="Arial"/>
                <w:b/>
                <w:sz w:val="16"/>
                <w:szCs w:val="16"/>
                <w:lang w:val="it-IT" w:eastAsia="en-US"/>
              </w:rPr>
              <w:t>*</w:t>
            </w:r>
            <w:r w:rsidR="001A5067" w:rsidRPr="001A5067">
              <w:rPr>
                <w:rFonts w:ascii="Arial" w:hAnsi="Arial" w:cs="Arial"/>
                <w:b/>
                <w:sz w:val="16"/>
                <w:szCs w:val="16"/>
                <w:lang w:val="it-IT" w:eastAsia="en-US"/>
              </w:rPr>
              <w:t>)</w:t>
            </w:r>
          </w:p>
        </w:tc>
        <w:tc>
          <w:tcPr>
            <w:tcW w:w="0" w:type="auto"/>
            <w:gridSpan w:val="2"/>
            <w:vAlign w:val="center"/>
          </w:tcPr>
          <w:p w:rsidR="00B47A37" w:rsidRPr="005D39C5" w:rsidRDefault="00B47A37" w:rsidP="001958F1">
            <w:pPr>
              <w:jc w:val="center"/>
            </w:pPr>
            <w:r w:rsidRPr="005D39C5">
              <w:t>10 punti meno il 10% dell’età compiuta al momento della presentazione della domanda per misura 4.1.</w:t>
            </w:r>
          </w:p>
          <w:p w:rsidR="00B47A37" w:rsidRPr="005D39C5" w:rsidRDefault="00B47A37" w:rsidP="001958F1">
            <w:pPr>
              <w:jc w:val="center"/>
            </w:pPr>
            <w:proofErr w:type="spellStart"/>
            <w:r w:rsidRPr="005D39C5">
              <w:t>es</w:t>
            </w:r>
            <w:proofErr w:type="spellEnd"/>
            <w:r w:rsidRPr="005D39C5">
              <w:t>: giovane che ha compiuto  30 anni =</w:t>
            </w:r>
          </w:p>
          <w:p w:rsidR="00B47A37" w:rsidRPr="00954A36" w:rsidRDefault="00B47A37" w:rsidP="001958F1">
            <w:pPr>
              <w:jc w:val="center"/>
            </w:pPr>
            <w:r w:rsidRPr="005D39C5">
              <w:t>10-(30*0,10) = 7</w:t>
            </w:r>
          </w:p>
        </w:tc>
      </w:tr>
      <w:tr w:rsidR="00B47A37" w:rsidRPr="00954A36">
        <w:tc>
          <w:tcPr>
            <w:tcW w:w="0" w:type="auto"/>
            <w:gridSpan w:val="3"/>
            <w:shd w:val="clear" w:color="auto" w:fill="E6E6E6"/>
          </w:tcPr>
          <w:p w:rsidR="00B47A37" w:rsidRPr="00954A36" w:rsidRDefault="00B47A37" w:rsidP="001958F1">
            <w:r w:rsidRPr="00954A36">
              <w:rPr>
                <w:b/>
                <w:bCs/>
              </w:rPr>
              <w:t xml:space="preserve">2.Qualità progetto </w:t>
            </w:r>
            <w:r w:rsidRPr="00954A36">
              <w:rPr>
                <w:b/>
                <w:bCs/>
                <w:strike/>
              </w:rPr>
              <w:t>(</w:t>
            </w:r>
            <w:r w:rsidRPr="00954A36">
              <w:rPr>
                <w:b/>
                <w:bCs/>
              </w:rPr>
              <w:t xml:space="preserve">in termini di </w:t>
            </w:r>
            <w:r w:rsidRPr="00954A36">
              <w:t>miglioramento delle prestazioni e della sostenibilità globale dell‘azienda agricola</w:t>
            </w:r>
            <w:r w:rsidRPr="00954A36">
              <w:rPr>
                <w:b/>
                <w:bCs/>
              </w:rPr>
              <w:t>)</w:t>
            </w:r>
            <w:r>
              <w:rPr>
                <w:b/>
                <w:bCs/>
              </w:rPr>
              <w:t xml:space="preserve"> </w:t>
            </w:r>
            <w:r w:rsidRPr="00954A36">
              <w:rPr>
                <w:b/>
                <w:bCs/>
              </w:rPr>
              <w:t>e  coerenza con obiettivi trasversali: fino ad un  massimo di 20  punti</w:t>
            </w:r>
          </w:p>
        </w:tc>
      </w:tr>
      <w:tr w:rsidR="00B47A37" w:rsidRPr="00954A36">
        <w:trPr>
          <w:trHeight w:val="454"/>
        </w:trPr>
        <w:tc>
          <w:tcPr>
            <w:tcW w:w="0" w:type="auto"/>
            <w:gridSpan w:val="3"/>
            <w:vAlign w:val="center"/>
          </w:tcPr>
          <w:p w:rsidR="00B47A37" w:rsidRPr="00954A36" w:rsidRDefault="00B47A37" w:rsidP="001958F1">
            <w:pPr>
              <w:rPr>
                <w:b/>
                <w:bCs/>
              </w:rPr>
            </w:pPr>
            <w:r w:rsidRPr="00954A36">
              <w:rPr>
                <w:b/>
                <w:bCs/>
              </w:rPr>
              <w:t xml:space="preserve">2a: </w:t>
            </w:r>
            <w:r w:rsidRPr="00954A36">
              <w:t>Miglioramento delle prestazioni e della sostenibilità globale dell‘azienda agricola</w:t>
            </w:r>
            <w:r w:rsidRPr="00954A36">
              <w:rPr>
                <w:b/>
                <w:bCs/>
              </w:rPr>
              <w:t>: fino ad un massimo di 8 punti</w:t>
            </w:r>
          </w:p>
        </w:tc>
      </w:tr>
      <w:tr w:rsidR="00B47A37" w:rsidRPr="00954A36">
        <w:trPr>
          <w:trHeight w:val="454"/>
        </w:trPr>
        <w:tc>
          <w:tcPr>
            <w:tcW w:w="0" w:type="auto"/>
            <w:vMerge w:val="restart"/>
            <w:vAlign w:val="center"/>
          </w:tcPr>
          <w:p w:rsidR="00B47A37" w:rsidRPr="00B02321" w:rsidRDefault="00B47A37" w:rsidP="001958F1">
            <w:pPr>
              <w:pStyle w:val="Paragrafoelenco"/>
              <w:ind w:left="0"/>
              <w:rPr>
                <w:rFonts w:ascii="Arial" w:hAnsi="Arial" w:cs="Arial"/>
                <w:sz w:val="22"/>
                <w:szCs w:val="22"/>
              </w:rPr>
            </w:pPr>
            <w:r w:rsidRPr="00B02321">
              <w:rPr>
                <w:rFonts w:ascii="Arial" w:hAnsi="Arial" w:cs="Arial"/>
                <w:sz w:val="22"/>
                <w:szCs w:val="22"/>
              </w:rPr>
              <w:t>Viene attribuito un punteggio in proporzione all’incidenza percentuale della spesa per l’investimento rispetto alla complessiva spesa del progetto, al netto delle spese tecniche, che riguarda uno o più dei seguenti obiettivi specifici che influenzano il “miglioramento delle prestazioni aziendali”:</w:t>
            </w:r>
          </w:p>
          <w:p w:rsidR="00B47A37" w:rsidRPr="00B02321" w:rsidRDefault="00B47A37" w:rsidP="001958F1">
            <w:pPr>
              <w:pStyle w:val="Paragrafoelenco"/>
              <w:ind w:left="0"/>
              <w:rPr>
                <w:rFonts w:ascii="Arial" w:hAnsi="Arial" w:cs="Arial"/>
                <w:sz w:val="22"/>
                <w:szCs w:val="22"/>
              </w:rPr>
            </w:pPr>
            <w:r w:rsidRPr="00B02321">
              <w:rPr>
                <w:rFonts w:ascii="Arial" w:hAnsi="Arial" w:cs="Arial"/>
                <w:sz w:val="22"/>
                <w:szCs w:val="22"/>
              </w:rPr>
              <w:t>- Miglioramento della qualità merceologica delle produzioni (valore commerciale);</w:t>
            </w:r>
          </w:p>
          <w:p w:rsidR="00B47A37" w:rsidRPr="00B02321" w:rsidRDefault="00B47A37" w:rsidP="001958F1">
            <w:pPr>
              <w:pStyle w:val="Paragrafoelenco"/>
              <w:ind w:left="0"/>
              <w:rPr>
                <w:rFonts w:ascii="Arial" w:hAnsi="Arial" w:cs="Arial"/>
                <w:sz w:val="22"/>
                <w:szCs w:val="22"/>
              </w:rPr>
            </w:pPr>
            <w:r w:rsidRPr="00B02321">
              <w:rPr>
                <w:rFonts w:ascii="Arial" w:hAnsi="Arial" w:cs="Arial"/>
                <w:sz w:val="22"/>
                <w:szCs w:val="22"/>
              </w:rPr>
              <w:t>- Sviluppo attività di commercializzazione</w:t>
            </w:r>
          </w:p>
        </w:tc>
        <w:tc>
          <w:tcPr>
            <w:tcW w:w="0" w:type="auto"/>
            <w:vAlign w:val="center"/>
          </w:tcPr>
          <w:p w:rsidR="00B47A37" w:rsidRPr="00954A36" w:rsidRDefault="00B47A37" w:rsidP="001958F1">
            <w:pPr>
              <w:jc w:val="center"/>
            </w:pPr>
          </w:p>
          <w:p w:rsidR="00B47A37" w:rsidRPr="00954A36" w:rsidRDefault="00B47A37" w:rsidP="001958F1">
            <w:pPr>
              <w:jc w:val="center"/>
            </w:pPr>
          </w:p>
          <w:p w:rsidR="00B47A37" w:rsidRPr="00954A36" w:rsidRDefault="00B47A37" w:rsidP="001958F1">
            <w:pPr>
              <w:jc w:val="center"/>
            </w:pPr>
          </w:p>
          <w:p w:rsidR="00B47A37" w:rsidRPr="00954A36" w:rsidRDefault="00B47A37" w:rsidP="001958F1">
            <w:pPr>
              <w:jc w:val="center"/>
            </w:pPr>
            <w:r w:rsidRPr="00954A36">
              <w:t>&gt;10% e fino al 20%</w:t>
            </w:r>
          </w:p>
          <w:p w:rsidR="00B47A37" w:rsidRPr="00954A36" w:rsidRDefault="00B47A37" w:rsidP="001958F1"/>
        </w:tc>
        <w:tc>
          <w:tcPr>
            <w:tcW w:w="0" w:type="auto"/>
            <w:vAlign w:val="center"/>
          </w:tcPr>
          <w:p w:rsidR="00B47A37" w:rsidRPr="00954A36" w:rsidRDefault="00B47A37" w:rsidP="001958F1">
            <w:pPr>
              <w:jc w:val="center"/>
            </w:pPr>
          </w:p>
          <w:p w:rsidR="00B47A37" w:rsidRPr="00954A36" w:rsidRDefault="00B47A37" w:rsidP="001958F1">
            <w:pPr>
              <w:jc w:val="center"/>
            </w:pPr>
          </w:p>
          <w:p w:rsidR="00B47A37" w:rsidRPr="00954A36" w:rsidRDefault="00B47A37" w:rsidP="001958F1">
            <w:pPr>
              <w:jc w:val="center"/>
            </w:pPr>
          </w:p>
          <w:p w:rsidR="00B47A37" w:rsidRPr="00954A36" w:rsidRDefault="00B47A37" w:rsidP="001958F1">
            <w:pPr>
              <w:jc w:val="center"/>
            </w:pPr>
            <w:r w:rsidRPr="00954A36">
              <w:t>2</w:t>
            </w:r>
          </w:p>
        </w:tc>
      </w:tr>
      <w:tr w:rsidR="00B47A37" w:rsidRPr="00954A36">
        <w:trPr>
          <w:trHeight w:val="454"/>
        </w:trPr>
        <w:tc>
          <w:tcPr>
            <w:tcW w:w="0" w:type="auto"/>
            <w:vMerge/>
          </w:tcPr>
          <w:p w:rsidR="00B47A37" w:rsidRPr="00B02321" w:rsidRDefault="00B47A37" w:rsidP="001958F1">
            <w:pPr>
              <w:pStyle w:val="Paragrafoelenco"/>
              <w:widowControl/>
              <w:numPr>
                <w:ilvl w:val="0"/>
                <w:numId w:val="16"/>
              </w:numPr>
              <w:autoSpaceDN/>
              <w:adjustRightInd/>
              <w:jc w:val="both"/>
              <w:rPr>
                <w:rFonts w:ascii="Arial" w:hAnsi="Arial" w:cs="Arial"/>
                <w:sz w:val="22"/>
                <w:szCs w:val="22"/>
              </w:rPr>
            </w:pPr>
          </w:p>
        </w:tc>
        <w:tc>
          <w:tcPr>
            <w:tcW w:w="0" w:type="auto"/>
            <w:vAlign w:val="center"/>
          </w:tcPr>
          <w:p w:rsidR="00B47A37" w:rsidRPr="00954A36" w:rsidRDefault="00B47A37" w:rsidP="001958F1">
            <w:pPr>
              <w:jc w:val="center"/>
            </w:pPr>
            <w:r w:rsidRPr="00954A36">
              <w:t>&gt; 20%</w:t>
            </w:r>
          </w:p>
        </w:tc>
        <w:tc>
          <w:tcPr>
            <w:tcW w:w="0" w:type="auto"/>
            <w:vAlign w:val="center"/>
          </w:tcPr>
          <w:p w:rsidR="00B47A37" w:rsidRPr="00954A36" w:rsidRDefault="00B47A37" w:rsidP="001958F1">
            <w:pPr>
              <w:jc w:val="center"/>
            </w:pPr>
            <w:r w:rsidRPr="00954A36">
              <w:t>4</w:t>
            </w:r>
          </w:p>
        </w:tc>
      </w:tr>
      <w:tr w:rsidR="00B47A37" w:rsidRPr="00954A36" w:rsidTr="001C3ADA">
        <w:trPr>
          <w:trHeight w:val="1008"/>
        </w:trPr>
        <w:tc>
          <w:tcPr>
            <w:tcW w:w="0" w:type="auto"/>
            <w:vMerge w:val="restart"/>
            <w:vAlign w:val="center"/>
          </w:tcPr>
          <w:p w:rsidR="00B47A37" w:rsidRPr="00B02321" w:rsidRDefault="00B47A37" w:rsidP="001958F1">
            <w:pPr>
              <w:pStyle w:val="Paragrafoelenco"/>
              <w:ind w:left="0"/>
              <w:rPr>
                <w:rFonts w:ascii="Arial" w:hAnsi="Arial" w:cs="Arial"/>
                <w:sz w:val="22"/>
                <w:szCs w:val="22"/>
              </w:rPr>
            </w:pPr>
            <w:r w:rsidRPr="00B02321">
              <w:rPr>
                <w:rFonts w:ascii="Arial" w:hAnsi="Arial" w:cs="Arial"/>
                <w:sz w:val="22"/>
                <w:szCs w:val="22"/>
              </w:rPr>
              <w:t>Viene attribuito un punteggio in proporzione all’incidenza percentuale della spesa per l’investimento, rispetto alla complessiva spesa del progetto, al netto delle spese tecniche, che riguarda uno o più dei seguenti obiettivi specifici che influenzano il “miglioramento della  sostenibilità globale”:</w:t>
            </w:r>
          </w:p>
          <w:p w:rsidR="00B47A37" w:rsidRPr="00B02321" w:rsidRDefault="00B47A37" w:rsidP="001958F1">
            <w:pPr>
              <w:pStyle w:val="Paragrafoelenco"/>
              <w:ind w:left="0"/>
              <w:rPr>
                <w:rFonts w:ascii="Arial" w:hAnsi="Arial" w:cs="Arial"/>
                <w:sz w:val="22"/>
                <w:szCs w:val="22"/>
              </w:rPr>
            </w:pPr>
            <w:r w:rsidRPr="00B02321">
              <w:rPr>
                <w:rFonts w:ascii="Arial" w:hAnsi="Arial" w:cs="Arial"/>
                <w:sz w:val="22"/>
                <w:szCs w:val="22"/>
              </w:rPr>
              <w:t>- Riduzione dell’inquinamento ambientale</w:t>
            </w:r>
          </w:p>
          <w:p w:rsidR="00B47A37" w:rsidRPr="00B02321" w:rsidRDefault="00B47A37" w:rsidP="001958F1">
            <w:pPr>
              <w:pStyle w:val="Paragrafoelenco"/>
              <w:ind w:left="0"/>
              <w:rPr>
                <w:rFonts w:ascii="Arial" w:hAnsi="Arial" w:cs="Arial"/>
                <w:sz w:val="22"/>
                <w:szCs w:val="22"/>
              </w:rPr>
            </w:pPr>
            <w:r w:rsidRPr="00B02321">
              <w:rPr>
                <w:rFonts w:ascii="Arial" w:hAnsi="Arial" w:cs="Arial"/>
                <w:sz w:val="22"/>
                <w:szCs w:val="22"/>
              </w:rPr>
              <w:t>-  Adozione di sistemi di tracciabilità del prodotto</w:t>
            </w:r>
          </w:p>
        </w:tc>
        <w:tc>
          <w:tcPr>
            <w:tcW w:w="0" w:type="auto"/>
            <w:vAlign w:val="center"/>
          </w:tcPr>
          <w:p w:rsidR="00B47A37" w:rsidRPr="00954A36" w:rsidRDefault="00B47A37" w:rsidP="001958F1">
            <w:pPr>
              <w:jc w:val="center"/>
            </w:pPr>
            <w:r w:rsidRPr="00954A36">
              <w:t>&gt;10% e fino al 20%</w:t>
            </w:r>
          </w:p>
        </w:tc>
        <w:tc>
          <w:tcPr>
            <w:tcW w:w="0" w:type="auto"/>
            <w:vAlign w:val="center"/>
          </w:tcPr>
          <w:p w:rsidR="00B47A37" w:rsidRPr="00954A36" w:rsidRDefault="00B47A37" w:rsidP="001958F1">
            <w:pPr>
              <w:jc w:val="center"/>
            </w:pPr>
            <w:r w:rsidRPr="00954A36">
              <w:t>2</w:t>
            </w:r>
          </w:p>
        </w:tc>
      </w:tr>
      <w:tr w:rsidR="00B47A37" w:rsidRPr="00954A36">
        <w:trPr>
          <w:trHeight w:val="454"/>
        </w:trPr>
        <w:tc>
          <w:tcPr>
            <w:tcW w:w="0" w:type="auto"/>
            <w:vMerge/>
          </w:tcPr>
          <w:p w:rsidR="00B47A37" w:rsidRPr="00B02321" w:rsidRDefault="00B47A37" w:rsidP="001958F1">
            <w:pPr>
              <w:pStyle w:val="Paragrafoelenco"/>
              <w:widowControl/>
              <w:numPr>
                <w:ilvl w:val="0"/>
                <w:numId w:val="16"/>
              </w:numPr>
              <w:autoSpaceDN/>
              <w:adjustRightInd/>
              <w:jc w:val="both"/>
              <w:rPr>
                <w:rFonts w:ascii="Arial" w:hAnsi="Arial" w:cs="Arial"/>
                <w:sz w:val="22"/>
                <w:szCs w:val="22"/>
              </w:rPr>
            </w:pPr>
          </w:p>
        </w:tc>
        <w:tc>
          <w:tcPr>
            <w:tcW w:w="0" w:type="auto"/>
            <w:vAlign w:val="center"/>
          </w:tcPr>
          <w:p w:rsidR="00B47A37" w:rsidRPr="00954A36" w:rsidRDefault="00B47A37" w:rsidP="001958F1">
            <w:pPr>
              <w:jc w:val="center"/>
            </w:pPr>
            <w:r w:rsidRPr="00954A36">
              <w:t>&gt; 20%</w:t>
            </w:r>
          </w:p>
        </w:tc>
        <w:tc>
          <w:tcPr>
            <w:tcW w:w="0" w:type="auto"/>
            <w:vAlign w:val="center"/>
          </w:tcPr>
          <w:p w:rsidR="00B47A37" w:rsidRPr="00954A36" w:rsidRDefault="00B47A37" w:rsidP="001958F1">
            <w:pPr>
              <w:jc w:val="center"/>
            </w:pPr>
            <w:r w:rsidRPr="00954A36">
              <w:t>4</w:t>
            </w:r>
          </w:p>
        </w:tc>
      </w:tr>
      <w:tr w:rsidR="00B47A37" w:rsidRPr="00954A36">
        <w:tc>
          <w:tcPr>
            <w:tcW w:w="0" w:type="auto"/>
            <w:gridSpan w:val="3"/>
          </w:tcPr>
          <w:p w:rsidR="00B47A37" w:rsidRPr="00954A36" w:rsidRDefault="00B47A37" w:rsidP="001958F1">
            <w:r w:rsidRPr="00954A36">
              <w:rPr>
                <w:b/>
                <w:bCs/>
              </w:rPr>
              <w:t>2b. Coerenza con obiettivi trasversali: fino ad un massimo di  12 punti</w:t>
            </w:r>
          </w:p>
        </w:tc>
      </w:tr>
      <w:tr w:rsidR="00B47A37" w:rsidRPr="00954A36" w:rsidTr="001C3ADA">
        <w:trPr>
          <w:trHeight w:val="700"/>
        </w:trPr>
        <w:tc>
          <w:tcPr>
            <w:tcW w:w="0" w:type="auto"/>
            <w:vMerge w:val="restart"/>
            <w:vAlign w:val="center"/>
          </w:tcPr>
          <w:p w:rsidR="00B47A37" w:rsidRPr="00B02321" w:rsidRDefault="00B47A37" w:rsidP="001958F1">
            <w:pPr>
              <w:pStyle w:val="Paragrafoelenco"/>
              <w:ind w:left="0"/>
              <w:rPr>
                <w:rFonts w:ascii="Arial" w:hAnsi="Arial" w:cs="Arial"/>
                <w:sz w:val="22"/>
                <w:szCs w:val="22"/>
              </w:rPr>
            </w:pPr>
            <w:r w:rsidRPr="00B02321">
              <w:rPr>
                <w:rFonts w:ascii="Arial" w:hAnsi="Arial" w:cs="Arial"/>
                <w:b/>
                <w:bCs/>
                <w:sz w:val="22"/>
                <w:szCs w:val="22"/>
              </w:rPr>
              <w:t>Innovazione</w:t>
            </w:r>
            <w:r w:rsidRPr="00B02321">
              <w:rPr>
                <w:rFonts w:ascii="Arial" w:hAnsi="Arial" w:cs="Arial"/>
                <w:sz w:val="22"/>
                <w:szCs w:val="22"/>
              </w:rPr>
              <w:t>: Viene attribuito un punteggio in proporzione all’incidenza percentuale della spesa per l’investimento innovativo, al netto delle spese tecniche, rispetto alla complessiva spesa del progetto</w:t>
            </w:r>
            <w:r w:rsidR="001C3ADA">
              <w:rPr>
                <w:rFonts w:ascii="Arial" w:hAnsi="Arial" w:cs="Arial"/>
                <w:sz w:val="22"/>
                <w:szCs w:val="22"/>
              </w:rPr>
              <w:t xml:space="preserve"> </w:t>
            </w:r>
            <w:r w:rsidR="00245094">
              <w:rPr>
                <w:rFonts w:ascii="Arial" w:hAnsi="Arial" w:cs="Arial"/>
                <w:sz w:val="22"/>
                <w:szCs w:val="22"/>
              </w:rPr>
              <w:t>*</w:t>
            </w:r>
          </w:p>
        </w:tc>
        <w:tc>
          <w:tcPr>
            <w:tcW w:w="0" w:type="auto"/>
            <w:vAlign w:val="center"/>
          </w:tcPr>
          <w:p w:rsidR="00B47A37" w:rsidRPr="00954A36" w:rsidRDefault="00B47A37" w:rsidP="001958F1">
            <w:pPr>
              <w:jc w:val="center"/>
            </w:pPr>
            <w:r w:rsidRPr="00954A36">
              <w:t>&gt;10% e fino al 20%</w:t>
            </w:r>
          </w:p>
        </w:tc>
        <w:tc>
          <w:tcPr>
            <w:tcW w:w="0" w:type="auto"/>
            <w:vAlign w:val="center"/>
          </w:tcPr>
          <w:p w:rsidR="00B47A37" w:rsidRPr="00954A36" w:rsidRDefault="00B47A37" w:rsidP="001958F1">
            <w:pPr>
              <w:jc w:val="center"/>
            </w:pPr>
            <w:r w:rsidRPr="00954A36">
              <w:t>4</w:t>
            </w:r>
          </w:p>
        </w:tc>
      </w:tr>
      <w:tr w:rsidR="00B47A37" w:rsidRPr="00954A36" w:rsidTr="001C3ADA">
        <w:trPr>
          <w:trHeight w:val="699"/>
        </w:trPr>
        <w:tc>
          <w:tcPr>
            <w:tcW w:w="0" w:type="auto"/>
            <w:vMerge/>
          </w:tcPr>
          <w:p w:rsidR="00B47A37" w:rsidRPr="00B02321" w:rsidRDefault="00B47A37" w:rsidP="001958F1">
            <w:pPr>
              <w:pStyle w:val="Paragrafoelenco"/>
              <w:widowControl/>
              <w:numPr>
                <w:ilvl w:val="0"/>
                <w:numId w:val="14"/>
              </w:numPr>
              <w:autoSpaceDN/>
              <w:adjustRightInd/>
              <w:jc w:val="both"/>
              <w:rPr>
                <w:rFonts w:ascii="Arial" w:hAnsi="Arial" w:cs="Arial"/>
                <w:sz w:val="22"/>
                <w:szCs w:val="22"/>
              </w:rPr>
            </w:pPr>
          </w:p>
        </w:tc>
        <w:tc>
          <w:tcPr>
            <w:tcW w:w="0" w:type="auto"/>
            <w:vAlign w:val="center"/>
          </w:tcPr>
          <w:p w:rsidR="00B47A37" w:rsidRPr="00954A36" w:rsidRDefault="00B47A37" w:rsidP="001958F1">
            <w:pPr>
              <w:jc w:val="center"/>
            </w:pPr>
            <w:r w:rsidRPr="00954A36">
              <w:t>&gt; 20 %</w:t>
            </w:r>
          </w:p>
        </w:tc>
        <w:tc>
          <w:tcPr>
            <w:tcW w:w="0" w:type="auto"/>
            <w:vAlign w:val="center"/>
          </w:tcPr>
          <w:p w:rsidR="00B47A37" w:rsidRPr="00954A36" w:rsidRDefault="00B47A37" w:rsidP="001958F1">
            <w:pPr>
              <w:jc w:val="center"/>
            </w:pPr>
            <w:r w:rsidRPr="00954A36">
              <w:t>6</w:t>
            </w:r>
          </w:p>
        </w:tc>
      </w:tr>
      <w:tr w:rsidR="00B47A37" w:rsidRPr="00954A36" w:rsidTr="001C3ADA">
        <w:trPr>
          <w:trHeight w:val="1118"/>
        </w:trPr>
        <w:tc>
          <w:tcPr>
            <w:tcW w:w="0" w:type="auto"/>
            <w:vMerge w:val="restart"/>
            <w:vAlign w:val="center"/>
          </w:tcPr>
          <w:p w:rsidR="00B47A37" w:rsidRPr="00B02321" w:rsidRDefault="00B47A37" w:rsidP="001958F1">
            <w:pPr>
              <w:pStyle w:val="Paragrafoelenco"/>
              <w:ind w:left="0"/>
              <w:rPr>
                <w:rFonts w:ascii="Arial" w:hAnsi="Arial" w:cs="Arial"/>
                <w:sz w:val="22"/>
                <w:szCs w:val="22"/>
              </w:rPr>
            </w:pPr>
            <w:r w:rsidRPr="005D39C5">
              <w:rPr>
                <w:rFonts w:ascii="Arial" w:hAnsi="Arial" w:cs="Arial"/>
                <w:b/>
                <w:bCs/>
                <w:sz w:val="22"/>
                <w:szCs w:val="22"/>
              </w:rPr>
              <w:lastRenderedPageBreak/>
              <w:t>Am</w:t>
            </w:r>
            <w:r w:rsidRPr="00B02321">
              <w:rPr>
                <w:rFonts w:ascii="Arial" w:hAnsi="Arial" w:cs="Arial"/>
                <w:b/>
                <w:bCs/>
                <w:sz w:val="22"/>
                <w:szCs w:val="22"/>
              </w:rPr>
              <w:t>biente e clima</w:t>
            </w:r>
            <w:r w:rsidRPr="00B02321">
              <w:rPr>
                <w:rFonts w:ascii="Arial" w:hAnsi="Arial" w:cs="Arial"/>
                <w:sz w:val="22"/>
                <w:szCs w:val="22"/>
              </w:rPr>
              <w:t>:</w:t>
            </w:r>
            <w:r w:rsidRPr="00B02321">
              <w:rPr>
                <w:rFonts w:ascii="Arial" w:hAnsi="Arial" w:cs="Arial"/>
              </w:rPr>
              <w:t xml:space="preserve"> </w:t>
            </w:r>
            <w:r w:rsidRPr="00B02321">
              <w:rPr>
                <w:rFonts w:ascii="Arial" w:hAnsi="Arial" w:cs="Arial"/>
                <w:sz w:val="22"/>
                <w:szCs w:val="22"/>
              </w:rPr>
              <w:t>Viene attribuito un punteggio in proporzione all’incidenza percentuale della spesa per gli investimenti, al netto delle spese tecniche</w:t>
            </w:r>
            <w:r w:rsidRPr="00B02321">
              <w:rPr>
                <w:rFonts w:ascii="Arial" w:hAnsi="Arial" w:cs="Arial"/>
                <w:i/>
                <w:iCs/>
                <w:sz w:val="22"/>
                <w:szCs w:val="22"/>
              </w:rPr>
              <w:t>, coerenti con</w:t>
            </w:r>
            <w:r w:rsidRPr="00B02321">
              <w:rPr>
                <w:rFonts w:ascii="Arial" w:hAnsi="Arial" w:cs="Arial"/>
                <w:sz w:val="22"/>
                <w:szCs w:val="22"/>
              </w:rPr>
              <w:t xml:space="preserve"> gli obiettivi trasversali ambiente e clima, rispetto alla complessiva spesa del progetto. In tali investimenti rientrano quelli finalizzati a:</w:t>
            </w:r>
          </w:p>
          <w:p w:rsidR="00B47A37" w:rsidRPr="00B02321" w:rsidRDefault="00B47A37" w:rsidP="001958F1">
            <w:pPr>
              <w:pStyle w:val="Paragrafoelenco"/>
              <w:widowControl/>
              <w:numPr>
                <w:ilvl w:val="0"/>
                <w:numId w:val="14"/>
              </w:numPr>
              <w:autoSpaceDN/>
              <w:adjustRightInd/>
              <w:ind w:left="426"/>
              <w:jc w:val="both"/>
              <w:rPr>
                <w:rFonts w:ascii="Arial" w:hAnsi="Arial" w:cs="Arial"/>
                <w:sz w:val="22"/>
                <w:szCs w:val="22"/>
              </w:rPr>
            </w:pPr>
            <w:r w:rsidRPr="00B02321">
              <w:rPr>
                <w:rFonts w:ascii="Arial" w:hAnsi="Arial" w:cs="Arial"/>
                <w:sz w:val="22"/>
                <w:szCs w:val="22"/>
              </w:rPr>
              <w:t>Risparmio idrico oltre a quello cogente;</w:t>
            </w:r>
          </w:p>
          <w:p w:rsidR="00B47A37" w:rsidRPr="00B02321" w:rsidRDefault="00B47A37" w:rsidP="001958F1">
            <w:pPr>
              <w:pStyle w:val="Paragrafoelenco"/>
              <w:widowControl/>
              <w:numPr>
                <w:ilvl w:val="0"/>
                <w:numId w:val="14"/>
              </w:numPr>
              <w:autoSpaceDN/>
              <w:adjustRightInd/>
              <w:ind w:left="426"/>
              <w:jc w:val="both"/>
              <w:rPr>
                <w:rFonts w:ascii="Arial" w:hAnsi="Arial" w:cs="Arial"/>
                <w:sz w:val="22"/>
                <w:szCs w:val="22"/>
              </w:rPr>
            </w:pPr>
            <w:r w:rsidRPr="00B02321">
              <w:rPr>
                <w:rFonts w:ascii="Arial" w:hAnsi="Arial" w:cs="Arial"/>
                <w:sz w:val="22"/>
                <w:szCs w:val="22"/>
              </w:rPr>
              <w:t>Risparmio energetico;</w:t>
            </w:r>
          </w:p>
          <w:p w:rsidR="00B47A37" w:rsidRPr="00B02321" w:rsidRDefault="00B47A37" w:rsidP="001958F1">
            <w:pPr>
              <w:pStyle w:val="Paragrafoelenco"/>
              <w:widowControl/>
              <w:numPr>
                <w:ilvl w:val="0"/>
                <w:numId w:val="14"/>
              </w:numPr>
              <w:autoSpaceDN/>
              <w:adjustRightInd/>
              <w:ind w:left="426"/>
              <w:jc w:val="both"/>
              <w:rPr>
                <w:rFonts w:ascii="Arial" w:hAnsi="Arial" w:cs="Arial"/>
                <w:sz w:val="22"/>
                <w:szCs w:val="22"/>
              </w:rPr>
            </w:pPr>
            <w:r w:rsidRPr="00B02321">
              <w:rPr>
                <w:rFonts w:ascii="Arial" w:hAnsi="Arial" w:cs="Arial"/>
                <w:sz w:val="22"/>
                <w:szCs w:val="22"/>
              </w:rPr>
              <w:t>Risparmio riduzione emissioni in atmosfera;</w:t>
            </w:r>
          </w:p>
          <w:p w:rsidR="00B47A37" w:rsidRPr="00B02321" w:rsidRDefault="00B47A37" w:rsidP="001958F1">
            <w:pPr>
              <w:pStyle w:val="Paragrafoelenco"/>
              <w:widowControl/>
              <w:numPr>
                <w:ilvl w:val="0"/>
                <w:numId w:val="14"/>
              </w:numPr>
              <w:autoSpaceDN/>
              <w:adjustRightInd/>
              <w:ind w:left="426"/>
              <w:jc w:val="both"/>
              <w:rPr>
                <w:rFonts w:ascii="Arial" w:hAnsi="Arial" w:cs="Arial"/>
                <w:sz w:val="22"/>
                <w:szCs w:val="22"/>
              </w:rPr>
            </w:pPr>
            <w:r w:rsidRPr="00B02321">
              <w:rPr>
                <w:rFonts w:ascii="Arial" w:hAnsi="Arial" w:cs="Arial"/>
                <w:sz w:val="22"/>
                <w:szCs w:val="22"/>
              </w:rPr>
              <w:t>Mimetizzazioni e investimenti finalizzati al miglioramento paesaggistico;</w:t>
            </w:r>
          </w:p>
        </w:tc>
        <w:tc>
          <w:tcPr>
            <w:tcW w:w="0" w:type="auto"/>
            <w:vAlign w:val="center"/>
          </w:tcPr>
          <w:p w:rsidR="00B47A37" w:rsidRPr="00954A36" w:rsidRDefault="00B47A37" w:rsidP="001958F1">
            <w:pPr>
              <w:jc w:val="center"/>
            </w:pPr>
            <w:r w:rsidRPr="00954A36">
              <w:t>&gt;10% e fino al 20%</w:t>
            </w:r>
          </w:p>
        </w:tc>
        <w:tc>
          <w:tcPr>
            <w:tcW w:w="0" w:type="auto"/>
            <w:vAlign w:val="center"/>
          </w:tcPr>
          <w:p w:rsidR="00B47A37" w:rsidRPr="00954A36" w:rsidRDefault="00B47A37" w:rsidP="001958F1">
            <w:pPr>
              <w:jc w:val="center"/>
            </w:pPr>
            <w:r w:rsidRPr="00954A36">
              <w:t>4</w:t>
            </w:r>
          </w:p>
        </w:tc>
      </w:tr>
      <w:tr w:rsidR="00B47A37" w:rsidRPr="00954A36">
        <w:trPr>
          <w:trHeight w:val="283"/>
        </w:trPr>
        <w:tc>
          <w:tcPr>
            <w:tcW w:w="0" w:type="auto"/>
            <w:vMerge/>
          </w:tcPr>
          <w:p w:rsidR="00B47A37" w:rsidRPr="00B02321" w:rsidRDefault="00B47A37" w:rsidP="001958F1">
            <w:pPr>
              <w:pStyle w:val="Paragrafoelenco"/>
              <w:widowControl/>
              <w:numPr>
                <w:ilvl w:val="0"/>
                <w:numId w:val="14"/>
              </w:numPr>
              <w:autoSpaceDN/>
              <w:adjustRightInd/>
              <w:jc w:val="both"/>
              <w:rPr>
                <w:rFonts w:ascii="Arial" w:hAnsi="Arial" w:cs="Arial"/>
                <w:sz w:val="22"/>
                <w:szCs w:val="22"/>
              </w:rPr>
            </w:pPr>
          </w:p>
        </w:tc>
        <w:tc>
          <w:tcPr>
            <w:tcW w:w="0" w:type="auto"/>
            <w:vAlign w:val="center"/>
          </w:tcPr>
          <w:p w:rsidR="00B47A37" w:rsidRPr="00954A36" w:rsidRDefault="00B47A37" w:rsidP="001958F1">
            <w:pPr>
              <w:jc w:val="center"/>
            </w:pPr>
            <w:r w:rsidRPr="00954A36">
              <w:t>&gt; 20%</w:t>
            </w:r>
          </w:p>
        </w:tc>
        <w:tc>
          <w:tcPr>
            <w:tcW w:w="0" w:type="auto"/>
            <w:vAlign w:val="center"/>
          </w:tcPr>
          <w:p w:rsidR="00B47A37" w:rsidRPr="00954A36" w:rsidRDefault="00B47A37" w:rsidP="001958F1">
            <w:pPr>
              <w:jc w:val="center"/>
            </w:pPr>
            <w:r w:rsidRPr="00954A36">
              <w:t>6</w:t>
            </w:r>
          </w:p>
        </w:tc>
      </w:tr>
      <w:tr w:rsidR="00B47A37" w:rsidRPr="00954A36">
        <w:tc>
          <w:tcPr>
            <w:tcW w:w="0" w:type="auto"/>
            <w:gridSpan w:val="3"/>
            <w:shd w:val="clear" w:color="auto" w:fill="E6E6E6"/>
          </w:tcPr>
          <w:p w:rsidR="00B47A37" w:rsidRPr="00954A36" w:rsidRDefault="00B47A37" w:rsidP="001958F1">
            <w:r w:rsidRPr="00954A36">
              <w:rPr>
                <w:b/>
                <w:bCs/>
              </w:rPr>
              <w:t xml:space="preserve">3. </w:t>
            </w:r>
            <w:proofErr w:type="spellStart"/>
            <w:r w:rsidRPr="00954A36">
              <w:rPr>
                <w:b/>
                <w:bCs/>
              </w:rPr>
              <w:t>Targeting</w:t>
            </w:r>
            <w:proofErr w:type="spellEnd"/>
            <w:r w:rsidRPr="00954A36">
              <w:rPr>
                <w:b/>
                <w:bCs/>
              </w:rPr>
              <w:t xml:space="preserve"> settoriale: fino ad un massimo di 15 punti</w:t>
            </w:r>
          </w:p>
        </w:tc>
      </w:tr>
      <w:tr w:rsidR="00055446" w:rsidRPr="00954A36">
        <w:trPr>
          <w:trHeight w:val="454"/>
        </w:trPr>
        <w:tc>
          <w:tcPr>
            <w:tcW w:w="0" w:type="auto"/>
            <w:vMerge w:val="restart"/>
          </w:tcPr>
          <w:p w:rsidR="00055446" w:rsidRPr="009E2ADF" w:rsidRDefault="00055446" w:rsidP="009E2ADF">
            <w:pPr>
              <w:widowControl/>
              <w:autoSpaceDN/>
              <w:ind w:left="66"/>
            </w:pPr>
            <w:r w:rsidRPr="009E2ADF">
              <w:rPr>
                <w:b/>
                <w:bCs/>
              </w:rPr>
              <w:t>settore  produttivo interessato</w:t>
            </w:r>
            <w:r w:rsidRPr="009E2ADF">
              <w:t xml:space="preserve">: il punteggio è attribuito in coerenza con le priorità (alta media e bassa) individuate per i principali settori produttivi agricoli presenti in Umbria (zootecnico, vitivinicolo, olivicolo, ortofrutticolo, cerealicolo, </w:t>
            </w:r>
            <w:proofErr w:type="spellStart"/>
            <w:r w:rsidRPr="009E2ADF">
              <w:t>tabacchicolo</w:t>
            </w:r>
            <w:proofErr w:type="spellEnd"/>
            <w:r w:rsidRPr="009E2ADF">
              <w:t>, avicolo) di cui al capitolo 4.1 SWOT, lettera c), del PSR, sezione “Giustificazione degli investimenti”, tabella “Livello delle priorità degli investimenti materiali e/o immateriali – sottomisura 4.1”, e proporzionalmente all’incidenza percentuale di ciascun investimento realizzato sul totale della spesa.</w:t>
            </w:r>
          </w:p>
          <w:p w:rsidR="00055446" w:rsidRPr="005D39C5" w:rsidRDefault="00055446" w:rsidP="001958F1">
            <w:pPr>
              <w:pStyle w:val="Paragrafoelenco"/>
              <w:widowControl/>
              <w:autoSpaceDN/>
              <w:adjustRightInd/>
              <w:ind w:left="66"/>
              <w:jc w:val="both"/>
              <w:rPr>
                <w:rFonts w:ascii="Arial" w:hAnsi="Arial" w:cs="Arial"/>
                <w:sz w:val="22"/>
                <w:szCs w:val="22"/>
              </w:rPr>
            </w:pPr>
            <w:r w:rsidRPr="005D39C5">
              <w:rPr>
                <w:rFonts w:ascii="Arial" w:hAnsi="Arial" w:cs="Arial"/>
                <w:sz w:val="22"/>
                <w:szCs w:val="22"/>
              </w:rPr>
              <w:t>Per investimenti utilizzati in più settori produttivi, il calcolo del punteggio prende in considerazione il settore produttivo per il quale l’investimento viene prevalentemente utilizzato, così come indicato dal beneficiario.</w:t>
            </w:r>
          </w:p>
          <w:p w:rsidR="00055446" w:rsidRPr="005D39C5" w:rsidRDefault="00055446" w:rsidP="001958F1">
            <w:pPr>
              <w:pStyle w:val="Paragrafoelenco"/>
              <w:widowControl/>
              <w:autoSpaceDN/>
              <w:adjustRightInd/>
              <w:ind w:left="66"/>
              <w:jc w:val="both"/>
              <w:rPr>
                <w:rFonts w:ascii="Arial" w:hAnsi="Arial" w:cs="Arial"/>
                <w:i/>
                <w:iCs/>
                <w:sz w:val="22"/>
                <w:szCs w:val="22"/>
              </w:rPr>
            </w:pPr>
            <w:r w:rsidRPr="005D39C5">
              <w:rPr>
                <w:rFonts w:ascii="Arial" w:hAnsi="Arial" w:cs="Arial"/>
                <w:sz w:val="22"/>
                <w:szCs w:val="22"/>
              </w:rPr>
              <w:t>Per i settori produttivi non riportati nelle tabelle sopra citate, in quanto considerati non prioritari, l’investimento va inserito nella filiera “Altro”.</w:t>
            </w:r>
          </w:p>
        </w:tc>
        <w:tc>
          <w:tcPr>
            <w:tcW w:w="0" w:type="auto"/>
            <w:vAlign w:val="center"/>
          </w:tcPr>
          <w:p w:rsidR="00055446" w:rsidRPr="00954A36" w:rsidRDefault="00055446" w:rsidP="001958F1">
            <w:pPr>
              <w:jc w:val="center"/>
              <w:rPr>
                <w:b/>
                <w:bCs/>
              </w:rPr>
            </w:pPr>
            <w:r w:rsidRPr="00954A36">
              <w:rPr>
                <w:b/>
                <w:bCs/>
              </w:rPr>
              <w:t>Livello di priorità</w:t>
            </w:r>
          </w:p>
        </w:tc>
        <w:tc>
          <w:tcPr>
            <w:tcW w:w="0" w:type="auto"/>
            <w:vAlign w:val="center"/>
          </w:tcPr>
          <w:p w:rsidR="00055446" w:rsidRPr="00954A36" w:rsidRDefault="00055446" w:rsidP="001958F1">
            <w:pPr>
              <w:jc w:val="center"/>
              <w:rPr>
                <w:b/>
                <w:bCs/>
              </w:rPr>
            </w:pPr>
            <w:r w:rsidRPr="00954A36">
              <w:rPr>
                <w:b/>
                <w:bCs/>
              </w:rPr>
              <w:t>% di 15 punti</w:t>
            </w:r>
          </w:p>
        </w:tc>
      </w:tr>
      <w:tr w:rsidR="00055446" w:rsidRPr="00954A36" w:rsidTr="00055446">
        <w:trPr>
          <w:trHeight w:val="850"/>
        </w:trPr>
        <w:tc>
          <w:tcPr>
            <w:tcW w:w="0" w:type="auto"/>
            <w:vMerge/>
          </w:tcPr>
          <w:p w:rsidR="00055446" w:rsidRPr="005D39C5" w:rsidRDefault="00055446" w:rsidP="001958F1">
            <w:pPr>
              <w:pStyle w:val="Paragrafoelenco"/>
              <w:widowControl/>
              <w:numPr>
                <w:ilvl w:val="0"/>
                <w:numId w:val="15"/>
              </w:numPr>
              <w:autoSpaceDN/>
              <w:adjustRightInd/>
              <w:rPr>
                <w:rFonts w:ascii="Arial" w:hAnsi="Arial" w:cs="Arial"/>
                <w:b/>
                <w:bCs/>
                <w:sz w:val="22"/>
                <w:szCs w:val="22"/>
              </w:rPr>
            </w:pPr>
          </w:p>
        </w:tc>
        <w:tc>
          <w:tcPr>
            <w:tcW w:w="0" w:type="auto"/>
            <w:vAlign w:val="center"/>
          </w:tcPr>
          <w:p w:rsidR="00055446" w:rsidRPr="00954A36" w:rsidRDefault="00055446" w:rsidP="001958F1">
            <w:pPr>
              <w:jc w:val="center"/>
            </w:pPr>
            <w:proofErr w:type="spellStart"/>
            <w:r w:rsidRPr="00B648EC">
              <w:t>np</w:t>
            </w:r>
            <w:proofErr w:type="spellEnd"/>
            <w:r w:rsidRPr="00B648EC">
              <w:t xml:space="preserve"> (non </w:t>
            </w:r>
            <w:proofErr w:type="spellStart"/>
            <w:r w:rsidRPr="00B648EC">
              <w:t>pertinente</w:t>
            </w:r>
            <w:r w:rsidRPr="00B648EC">
              <w:rPr>
                <w:vertAlign w:val="superscript"/>
              </w:rPr>
              <w:t>*</w:t>
            </w:r>
            <w:proofErr w:type="spellEnd"/>
            <w:r w:rsidRPr="00B648EC">
              <w:t>)</w:t>
            </w:r>
          </w:p>
        </w:tc>
        <w:tc>
          <w:tcPr>
            <w:tcW w:w="0" w:type="auto"/>
            <w:vAlign w:val="center"/>
          </w:tcPr>
          <w:p w:rsidR="00055446" w:rsidRPr="00954A36" w:rsidRDefault="00055446" w:rsidP="00B648EC">
            <w:pPr>
              <w:jc w:val="center"/>
            </w:pPr>
            <w:r w:rsidRPr="00954A36">
              <w:t xml:space="preserve">0,00% </w:t>
            </w:r>
          </w:p>
        </w:tc>
      </w:tr>
      <w:tr w:rsidR="00055446" w:rsidRPr="00954A36" w:rsidTr="00055446">
        <w:trPr>
          <w:trHeight w:val="850"/>
        </w:trPr>
        <w:tc>
          <w:tcPr>
            <w:tcW w:w="0" w:type="auto"/>
            <w:vMerge/>
          </w:tcPr>
          <w:p w:rsidR="00055446" w:rsidRPr="005D39C5" w:rsidRDefault="00055446" w:rsidP="001958F1">
            <w:pPr>
              <w:pStyle w:val="Paragrafoelenco"/>
              <w:widowControl/>
              <w:numPr>
                <w:ilvl w:val="0"/>
                <w:numId w:val="15"/>
              </w:numPr>
              <w:autoSpaceDN/>
              <w:adjustRightInd/>
              <w:rPr>
                <w:rFonts w:ascii="Arial" w:hAnsi="Arial" w:cs="Arial"/>
                <w:b/>
                <w:bCs/>
                <w:sz w:val="22"/>
                <w:szCs w:val="22"/>
              </w:rPr>
            </w:pPr>
          </w:p>
        </w:tc>
        <w:tc>
          <w:tcPr>
            <w:tcW w:w="0" w:type="auto"/>
            <w:vAlign w:val="center"/>
          </w:tcPr>
          <w:p w:rsidR="00055446" w:rsidRPr="00954A36" w:rsidRDefault="00055446" w:rsidP="001958F1">
            <w:pPr>
              <w:jc w:val="center"/>
            </w:pPr>
            <w:r w:rsidRPr="00954A36">
              <w:t>Bassa (x)</w:t>
            </w:r>
          </w:p>
        </w:tc>
        <w:tc>
          <w:tcPr>
            <w:tcW w:w="0" w:type="auto"/>
            <w:vAlign w:val="center"/>
          </w:tcPr>
          <w:p w:rsidR="00055446" w:rsidRPr="00954A36" w:rsidRDefault="00055446" w:rsidP="001958F1">
            <w:pPr>
              <w:jc w:val="center"/>
            </w:pPr>
            <w:r w:rsidRPr="00954A36">
              <w:t>33,3%</w:t>
            </w:r>
          </w:p>
        </w:tc>
      </w:tr>
      <w:tr w:rsidR="00055446" w:rsidRPr="00954A36" w:rsidTr="00055446">
        <w:trPr>
          <w:trHeight w:val="850"/>
        </w:trPr>
        <w:tc>
          <w:tcPr>
            <w:tcW w:w="0" w:type="auto"/>
            <w:vMerge/>
          </w:tcPr>
          <w:p w:rsidR="00055446" w:rsidRPr="005D39C5" w:rsidRDefault="00055446" w:rsidP="001958F1">
            <w:pPr>
              <w:pStyle w:val="Paragrafoelenco"/>
              <w:widowControl/>
              <w:numPr>
                <w:ilvl w:val="0"/>
                <w:numId w:val="15"/>
              </w:numPr>
              <w:autoSpaceDN/>
              <w:adjustRightInd/>
              <w:rPr>
                <w:rFonts w:ascii="Arial" w:hAnsi="Arial" w:cs="Arial"/>
                <w:b/>
                <w:bCs/>
                <w:sz w:val="22"/>
                <w:szCs w:val="22"/>
              </w:rPr>
            </w:pPr>
          </w:p>
        </w:tc>
        <w:tc>
          <w:tcPr>
            <w:tcW w:w="0" w:type="auto"/>
            <w:vAlign w:val="center"/>
          </w:tcPr>
          <w:p w:rsidR="00055446" w:rsidRPr="00954A36" w:rsidRDefault="00055446" w:rsidP="001958F1">
            <w:pPr>
              <w:jc w:val="center"/>
            </w:pPr>
            <w:r w:rsidRPr="00954A36">
              <w:t>Media (</w:t>
            </w:r>
            <w:proofErr w:type="spellStart"/>
            <w:r w:rsidRPr="00954A36">
              <w:t>xx</w:t>
            </w:r>
            <w:proofErr w:type="spellEnd"/>
            <w:r w:rsidRPr="00954A36">
              <w:t>)</w:t>
            </w:r>
          </w:p>
        </w:tc>
        <w:tc>
          <w:tcPr>
            <w:tcW w:w="0" w:type="auto"/>
            <w:vAlign w:val="center"/>
          </w:tcPr>
          <w:p w:rsidR="00055446" w:rsidRPr="00954A36" w:rsidRDefault="00055446" w:rsidP="001958F1">
            <w:pPr>
              <w:jc w:val="center"/>
            </w:pPr>
            <w:r w:rsidRPr="00954A36">
              <w:t>66,7%</w:t>
            </w:r>
          </w:p>
        </w:tc>
      </w:tr>
      <w:tr w:rsidR="00055446" w:rsidRPr="00954A36" w:rsidTr="00055446">
        <w:trPr>
          <w:trHeight w:val="850"/>
        </w:trPr>
        <w:tc>
          <w:tcPr>
            <w:tcW w:w="0" w:type="auto"/>
            <w:vMerge/>
          </w:tcPr>
          <w:p w:rsidR="00055446" w:rsidRPr="005D39C5" w:rsidRDefault="00055446" w:rsidP="001958F1">
            <w:pPr>
              <w:pStyle w:val="Paragrafoelenco"/>
              <w:widowControl/>
              <w:numPr>
                <w:ilvl w:val="0"/>
                <w:numId w:val="15"/>
              </w:numPr>
              <w:autoSpaceDN/>
              <w:adjustRightInd/>
              <w:rPr>
                <w:rFonts w:ascii="Arial" w:hAnsi="Arial" w:cs="Arial"/>
                <w:b/>
                <w:bCs/>
                <w:sz w:val="22"/>
                <w:szCs w:val="22"/>
              </w:rPr>
            </w:pPr>
          </w:p>
        </w:tc>
        <w:tc>
          <w:tcPr>
            <w:tcW w:w="0" w:type="auto"/>
            <w:vAlign w:val="center"/>
          </w:tcPr>
          <w:p w:rsidR="00055446" w:rsidRPr="00954A36" w:rsidRDefault="00055446" w:rsidP="001958F1">
            <w:pPr>
              <w:jc w:val="center"/>
            </w:pPr>
            <w:r w:rsidRPr="00954A36">
              <w:t>Alta (</w:t>
            </w:r>
            <w:proofErr w:type="spellStart"/>
            <w:r w:rsidRPr="00954A36">
              <w:t>xxx</w:t>
            </w:r>
            <w:proofErr w:type="spellEnd"/>
            <w:r w:rsidRPr="00954A36">
              <w:t>)</w:t>
            </w:r>
          </w:p>
        </w:tc>
        <w:tc>
          <w:tcPr>
            <w:tcW w:w="0" w:type="auto"/>
            <w:vAlign w:val="center"/>
          </w:tcPr>
          <w:p w:rsidR="00055446" w:rsidRPr="00954A36" w:rsidRDefault="00055446" w:rsidP="001958F1">
            <w:pPr>
              <w:jc w:val="center"/>
            </w:pPr>
            <w:r w:rsidRPr="00954A36">
              <w:t xml:space="preserve">100% </w:t>
            </w:r>
          </w:p>
        </w:tc>
      </w:tr>
      <w:tr w:rsidR="00473161" w:rsidRPr="00954A36" w:rsidTr="00473161">
        <w:trPr>
          <w:trHeight w:val="624"/>
        </w:trPr>
        <w:tc>
          <w:tcPr>
            <w:tcW w:w="0" w:type="auto"/>
            <w:vMerge/>
          </w:tcPr>
          <w:p w:rsidR="00473161" w:rsidRPr="00055446" w:rsidRDefault="00473161" w:rsidP="00055446">
            <w:pPr>
              <w:widowControl/>
              <w:autoSpaceDN/>
              <w:ind w:left="360"/>
              <w:rPr>
                <w:b/>
                <w:bCs/>
              </w:rPr>
            </w:pPr>
          </w:p>
        </w:tc>
        <w:tc>
          <w:tcPr>
            <w:tcW w:w="0" w:type="auto"/>
            <w:gridSpan w:val="2"/>
            <w:vAlign w:val="bottom"/>
          </w:tcPr>
          <w:p w:rsidR="00473161" w:rsidRPr="00954A36" w:rsidRDefault="00473161" w:rsidP="00473161">
            <w:pPr>
              <w:jc w:val="left"/>
            </w:pPr>
            <w:r w:rsidRPr="00B648EC">
              <w:rPr>
                <w:vertAlign w:val="superscript"/>
              </w:rPr>
              <w:t>* il punteggio assegnato è pari a zero,  ma l’investimento è comunque ammissibile</w:t>
            </w:r>
          </w:p>
        </w:tc>
      </w:tr>
      <w:tr w:rsidR="00B47A37" w:rsidRPr="00954A36">
        <w:tc>
          <w:tcPr>
            <w:tcW w:w="0" w:type="auto"/>
            <w:gridSpan w:val="3"/>
            <w:shd w:val="clear" w:color="auto" w:fill="E6E6E6"/>
          </w:tcPr>
          <w:p w:rsidR="00B47A37" w:rsidRPr="005D39C5" w:rsidRDefault="00B47A37" w:rsidP="001958F1">
            <w:r w:rsidRPr="005D39C5">
              <w:rPr>
                <w:b/>
                <w:bCs/>
              </w:rPr>
              <w:t xml:space="preserve">4. </w:t>
            </w:r>
            <w:proofErr w:type="spellStart"/>
            <w:r w:rsidRPr="005D39C5">
              <w:rPr>
                <w:b/>
                <w:bCs/>
              </w:rPr>
              <w:t>Targeting</w:t>
            </w:r>
            <w:proofErr w:type="spellEnd"/>
            <w:r w:rsidRPr="005D39C5">
              <w:rPr>
                <w:b/>
                <w:bCs/>
              </w:rPr>
              <w:t xml:space="preserve"> aziendale: fino ad un massimo di 10 punti</w:t>
            </w:r>
          </w:p>
        </w:tc>
      </w:tr>
      <w:tr w:rsidR="00B47A37" w:rsidRPr="00954A36" w:rsidTr="00245094">
        <w:trPr>
          <w:trHeight w:val="340"/>
        </w:trPr>
        <w:tc>
          <w:tcPr>
            <w:tcW w:w="0" w:type="auto"/>
            <w:vMerge w:val="restart"/>
            <w:vAlign w:val="center"/>
          </w:tcPr>
          <w:p w:rsidR="00B47A37" w:rsidRPr="009E2ADF" w:rsidRDefault="00B47A37" w:rsidP="00245094">
            <w:pPr>
              <w:widowControl/>
              <w:autoSpaceDN/>
              <w:ind w:left="66"/>
              <w:jc w:val="left"/>
            </w:pPr>
            <w:r w:rsidRPr="009E2ADF">
              <w:rPr>
                <w:b/>
                <w:bCs/>
              </w:rPr>
              <w:t>dimensione economica dell’azienda</w:t>
            </w:r>
            <w:r w:rsidRPr="009E2ADF">
              <w:t xml:space="preserve">: Dimensione economica ricompresa tra le classi V (da 15.000,00 euro di Produzione Standard Totale)  e VIII (fino a 250.000,00 euro di Produzione Standard Totale)  stabilite all’allegato II del regolamento n. 1242/2008. Per tali aziende è attribuito un punteggio in ordine decrescente a partire dalla V classe. </w:t>
            </w:r>
          </w:p>
        </w:tc>
        <w:tc>
          <w:tcPr>
            <w:tcW w:w="0" w:type="auto"/>
          </w:tcPr>
          <w:p w:rsidR="00B47A37" w:rsidRPr="00954A36" w:rsidRDefault="00B47A37" w:rsidP="001958F1">
            <w:pPr>
              <w:jc w:val="center"/>
              <w:rPr>
                <w:b/>
                <w:bCs/>
              </w:rPr>
            </w:pPr>
            <w:r w:rsidRPr="00954A36">
              <w:rPr>
                <w:b/>
                <w:bCs/>
              </w:rPr>
              <w:t>Dimensione economica</w:t>
            </w:r>
          </w:p>
        </w:tc>
        <w:tc>
          <w:tcPr>
            <w:tcW w:w="0" w:type="auto"/>
          </w:tcPr>
          <w:p w:rsidR="00B47A37" w:rsidRPr="00954A36" w:rsidRDefault="00B47A37" w:rsidP="001958F1">
            <w:pPr>
              <w:jc w:val="center"/>
              <w:rPr>
                <w:b/>
                <w:bCs/>
              </w:rPr>
            </w:pPr>
            <w:r w:rsidRPr="00954A36">
              <w:rPr>
                <w:b/>
                <w:bCs/>
              </w:rPr>
              <w:t>Punteggio assegnato</w:t>
            </w:r>
          </w:p>
        </w:tc>
      </w:tr>
      <w:tr w:rsidR="00B47A37" w:rsidRPr="00954A36" w:rsidTr="001C3ADA">
        <w:trPr>
          <w:trHeight w:val="340"/>
        </w:trPr>
        <w:tc>
          <w:tcPr>
            <w:tcW w:w="0" w:type="auto"/>
            <w:vMerge/>
          </w:tcPr>
          <w:p w:rsidR="00B47A37" w:rsidRPr="005D39C5" w:rsidRDefault="00B47A37" w:rsidP="001958F1">
            <w:pPr>
              <w:pStyle w:val="Text1"/>
              <w:numPr>
                <w:ilvl w:val="0"/>
                <w:numId w:val="17"/>
              </w:numPr>
              <w:spacing w:before="0" w:after="0"/>
              <w:ind w:left="709" w:hanging="283"/>
              <w:rPr>
                <w:rFonts w:ascii="Arial" w:hAnsi="Arial" w:cs="Arial"/>
                <w:b/>
                <w:bCs/>
                <w:sz w:val="22"/>
                <w:szCs w:val="22"/>
                <w:lang w:val="it-IT"/>
              </w:rPr>
            </w:pPr>
          </w:p>
        </w:tc>
        <w:tc>
          <w:tcPr>
            <w:tcW w:w="0" w:type="auto"/>
          </w:tcPr>
          <w:p w:rsidR="00B47A37" w:rsidRPr="00954A36" w:rsidRDefault="00B47A37" w:rsidP="001958F1">
            <w:r w:rsidRPr="00954A36">
              <w:t xml:space="preserve">V : (da 15 000 a meno di 25 000) </w:t>
            </w:r>
          </w:p>
        </w:tc>
        <w:tc>
          <w:tcPr>
            <w:tcW w:w="0" w:type="auto"/>
            <w:vAlign w:val="center"/>
          </w:tcPr>
          <w:p w:rsidR="00B47A37" w:rsidRPr="00954A36" w:rsidRDefault="00B47A37" w:rsidP="001C3ADA">
            <w:pPr>
              <w:jc w:val="center"/>
            </w:pPr>
            <w:r w:rsidRPr="00954A36">
              <w:t>10</w:t>
            </w:r>
          </w:p>
        </w:tc>
      </w:tr>
      <w:tr w:rsidR="00B47A37" w:rsidRPr="00954A36" w:rsidTr="001C3ADA">
        <w:trPr>
          <w:trHeight w:val="340"/>
        </w:trPr>
        <w:tc>
          <w:tcPr>
            <w:tcW w:w="0" w:type="auto"/>
            <w:vMerge/>
          </w:tcPr>
          <w:p w:rsidR="00B47A37" w:rsidRPr="005D39C5" w:rsidRDefault="00B47A37" w:rsidP="001958F1">
            <w:pPr>
              <w:pStyle w:val="Text1"/>
              <w:numPr>
                <w:ilvl w:val="0"/>
                <w:numId w:val="17"/>
              </w:numPr>
              <w:spacing w:before="0" w:after="0"/>
              <w:ind w:left="709" w:hanging="283"/>
              <w:rPr>
                <w:rFonts w:ascii="Arial" w:hAnsi="Arial" w:cs="Arial"/>
                <w:b/>
                <w:bCs/>
                <w:sz w:val="22"/>
                <w:szCs w:val="22"/>
                <w:lang w:val="it-IT"/>
              </w:rPr>
            </w:pPr>
          </w:p>
        </w:tc>
        <w:tc>
          <w:tcPr>
            <w:tcW w:w="0" w:type="auto"/>
          </w:tcPr>
          <w:p w:rsidR="00B47A37" w:rsidRPr="00954A36" w:rsidRDefault="00B47A37" w:rsidP="001958F1">
            <w:proofErr w:type="spellStart"/>
            <w:r w:rsidRPr="00954A36">
              <w:t>VI</w:t>
            </w:r>
            <w:proofErr w:type="spellEnd"/>
            <w:r w:rsidRPr="00954A36">
              <w:t>: (da 25.000 a meno di 50.000)</w:t>
            </w:r>
          </w:p>
        </w:tc>
        <w:tc>
          <w:tcPr>
            <w:tcW w:w="0" w:type="auto"/>
            <w:vAlign w:val="center"/>
          </w:tcPr>
          <w:p w:rsidR="00B47A37" w:rsidRPr="00954A36" w:rsidRDefault="00B47A37" w:rsidP="001C3ADA">
            <w:pPr>
              <w:jc w:val="center"/>
            </w:pPr>
            <w:r w:rsidRPr="00954A36">
              <w:t>8</w:t>
            </w:r>
          </w:p>
        </w:tc>
      </w:tr>
      <w:tr w:rsidR="00B47A37" w:rsidRPr="00954A36" w:rsidTr="001C3ADA">
        <w:trPr>
          <w:trHeight w:val="340"/>
        </w:trPr>
        <w:tc>
          <w:tcPr>
            <w:tcW w:w="0" w:type="auto"/>
            <w:vMerge/>
          </w:tcPr>
          <w:p w:rsidR="00B47A37" w:rsidRPr="005D39C5" w:rsidRDefault="00B47A37" w:rsidP="001958F1">
            <w:pPr>
              <w:pStyle w:val="Text1"/>
              <w:numPr>
                <w:ilvl w:val="0"/>
                <w:numId w:val="17"/>
              </w:numPr>
              <w:spacing w:before="0" w:after="0"/>
              <w:ind w:left="709" w:hanging="283"/>
              <w:rPr>
                <w:rFonts w:ascii="Arial" w:hAnsi="Arial" w:cs="Arial"/>
                <w:b/>
                <w:bCs/>
                <w:sz w:val="22"/>
                <w:szCs w:val="22"/>
                <w:lang w:val="it-IT"/>
              </w:rPr>
            </w:pPr>
          </w:p>
        </w:tc>
        <w:tc>
          <w:tcPr>
            <w:tcW w:w="0" w:type="auto"/>
          </w:tcPr>
          <w:p w:rsidR="00B47A37" w:rsidRPr="00954A36" w:rsidRDefault="00B47A37" w:rsidP="001958F1">
            <w:r w:rsidRPr="00954A36">
              <w:t xml:space="preserve">VII: (da 50.000 a meno di 100.000) </w:t>
            </w:r>
          </w:p>
        </w:tc>
        <w:tc>
          <w:tcPr>
            <w:tcW w:w="0" w:type="auto"/>
            <w:vAlign w:val="center"/>
          </w:tcPr>
          <w:p w:rsidR="00B47A37" w:rsidRPr="00954A36" w:rsidRDefault="00B47A37" w:rsidP="001C3ADA">
            <w:pPr>
              <w:jc w:val="center"/>
            </w:pPr>
            <w:r w:rsidRPr="00954A36">
              <w:t>6</w:t>
            </w:r>
          </w:p>
        </w:tc>
      </w:tr>
      <w:tr w:rsidR="00B47A37" w:rsidRPr="00954A36" w:rsidTr="001C3ADA">
        <w:trPr>
          <w:trHeight w:val="340"/>
        </w:trPr>
        <w:tc>
          <w:tcPr>
            <w:tcW w:w="0" w:type="auto"/>
            <w:vMerge/>
          </w:tcPr>
          <w:p w:rsidR="00B47A37" w:rsidRPr="005D39C5" w:rsidRDefault="00B47A37" w:rsidP="001958F1">
            <w:pPr>
              <w:pStyle w:val="Text1"/>
              <w:numPr>
                <w:ilvl w:val="0"/>
                <w:numId w:val="17"/>
              </w:numPr>
              <w:spacing w:before="0" w:after="0"/>
              <w:ind w:left="709" w:hanging="283"/>
              <w:rPr>
                <w:rFonts w:ascii="Arial" w:hAnsi="Arial" w:cs="Arial"/>
                <w:b/>
                <w:bCs/>
                <w:sz w:val="22"/>
                <w:szCs w:val="22"/>
                <w:lang w:val="it-IT"/>
              </w:rPr>
            </w:pPr>
          </w:p>
        </w:tc>
        <w:tc>
          <w:tcPr>
            <w:tcW w:w="0" w:type="auto"/>
          </w:tcPr>
          <w:p w:rsidR="00B47A37" w:rsidRPr="00954A36" w:rsidRDefault="00B47A37" w:rsidP="001958F1">
            <w:r w:rsidRPr="00954A36">
              <w:t>VIII: (da 100.000 a meno di 250.000)</w:t>
            </w:r>
          </w:p>
        </w:tc>
        <w:tc>
          <w:tcPr>
            <w:tcW w:w="0" w:type="auto"/>
            <w:vAlign w:val="center"/>
          </w:tcPr>
          <w:p w:rsidR="00B47A37" w:rsidRPr="00954A36" w:rsidRDefault="00B47A37" w:rsidP="001C3ADA">
            <w:pPr>
              <w:jc w:val="center"/>
            </w:pPr>
            <w:r w:rsidRPr="00954A36">
              <w:t>4</w:t>
            </w:r>
          </w:p>
        </w:tc>
      </w:tr>
      <w:tr w:rsidR="00B47A37" w:rsidRPr="00954A36">
        <w:tc>
          <w:tcPr>
            <w:tcW w:w="0" w:type="auto"/>
            <w:gridSpan w:val="3"/>
            <w:shd w:val="clear" w:color="auto" w:fill="E6E6E6"/>
          </w:tcPr>
          <w:p w:rsidR="00B47A37" w:rsidRPr="005D39C5" w:rsidRDefault="00B47A37" w:rsidP="001958F1">
            <w:pPr>
              <w:rPr>
                <w:b/>
                <w:bCs/>
              </w:rPr>
            </w:pPr>
            <w:r w:rsidRPr="005D39C5">
              <w:rPr>
                <w:b/>
                <w:bCs/>
              </w:rPr>
              <w:t xml:space="preserve">5. </w:t>
            </w:r>
            <w:proofErr w:type="spellStart"/>
            <w:r w:rsidRPr="005D39C5">
              <w:rPr>
                <w:b/>
                <w:bCs/>
              </w:rPr>
              <w:t>Targeting</w:t>
            </w:r>
            <w:proofErr w:type="spellEnd"/>
            <w:r w:rsidRPr="005D39C5">
              <w:rPr>
                <w:b/>
                <w:bCs/>
              </w:rPr>
              <w:t xml:space="preserve"> gestionale:  massimo 6 punti</w:t>
            </w:r>
          </w:p>
        </w:tc>
      </w:tr>
      <w:tr w:rsidR="00B47A37" w:rsidRPr="00954A36">
        <w:trPr>
          <w:trHeight w:val="2107"/>
        </w:trPr>
        <w:tc>
          <w:tcPr>
            <w:tcW w:w="0" w:type="auto"/>
            <w:vAlign w:val="center"/>
          </w:tcPr>
          <w:p w:rsidR="00473161" w:rsidRDefault="00B47A37" w:rsidP="00473161">
            <w:r w:rsidRPr="005D39C5">
              <w:t xml:space="preserve">azienda condotta da Imprenditore agricolo professionale, ai sensi </w:t>
            </w:r>
            <w:proofErr w:type="spellStart"/>
            <w:r w:rsidRPr="005D39C5">
              <w:t>D.Lgs.</w:t>
            </w:r>
            <w:proofErr w:type="spellEnd"/>
            <w:r w:rsidRPr="005D39C5">
              <w:t xml:space="preserve"> 99/2004</w:t>
            </w:r>
          </w:p>
          <w:p w:rsidR="00B47A37" w:rsidRPr="005D39C5" w:rsidRDefault="00B47A37" w:rsidP="00473161">
            <w:r w:rsidRPr="005D39C5">
              <w:t>(</w:t>
            </w:r>
            <w:r w:rsidRPr="005D39C5">
              <w:rPr>
                <w:i/>
                <w:iCs/>
              </w:rPr>
              <w:t xml:space="preserve">possiede conoscenze e competenze professionali; dedica la prevalenza del tempo di lavoro annuo  all’attività agricola; ricava dall’attività di </w:t>
            </w:r>
            <w:hyperlink r:id="rId9" w:tooltip="L'imprenditore" w:history="1">
              <w:r w:rsidRPr="005D39C5">
                <w:rPr>
                  <w:i/>
                  <w:iCs/>
                </w:rPr>
                <w:t>impresa</w:t>
              </w:r>
            </w:hyperlink>
            <w:r w:rsidRPr="005D39C5">
              <w:rPr>
                <w:i/>
                <w:iCs/>
              </w:rPr>
              <w:t> agricola condotta direttamente o in qualità di socio, almeno il 50% del proprio reddito globale da lavoro (25% per le aziende ubicate in zone montane o svantaggiate</w:t>
            </w:r>
            <w:r w:rsidRPr="005D39C5">
              <w:t>)</w:t>
            </w:r>
          </w:p>
        </w:tc>
        <w:tc>
          <w:tcPr>
            <w:tcW w:w="0" w:type="auto"/>
            <w:gridSpan w:val="2"/>
            <w:vAlign w:val="center"/>
          </w:tcPr>
          <w:p w:rsidR="00B47A37" w:rsidRPr="00954A36" w:rsidRDefault="00B47A37" w:rsidP="001958F1">
            <w:pPr>
              <w:jc w:val="center"/>
            </w:pPr>
            <w:r w:rsidRPr="00954A36">
              <w:t>3</w:t>
            </w:r>
          </w:p>
        </w:tc>
      </w:tr>
      <w:tr w:rsidR="00B47A37" w:rsidRPr="00954A36">
        <w:trPr>
          <w:trHeight w:val="1058"/>
        </w:trPr>
        <w:tc>
          <w:tcPr>
            <w:tcW w:w="0" w:type="auto"/>
            <w:vAlign w:val="center"/>
          </w:tcPr>
          <w:p w:rsidR="00B47A37" w:rsidRPr="00954A36" w:rsidRDefault="00B47A37" w:rsidP="001958F1">
            <w:r w:rsidRPr="005D39C5">
              <w:t>azienda con</w:t>
            </w:r>
            <w:r w:rsidRPr="00954A36">
              <w:t xml:space="preserve"> dipendenti con contratto a tempo indeterminato (OTI) e/o a tempo determinato (OTD) e/o coadiuvante familiare regolarmente iscritti al regime previdenziale, nell’esercizio precedente quello di presentazione della domanda.</w:t>
            </w:r>
          </w:p>
        </w:tc>
        <w:tc>
          <w:tcPr>
            <w:tcW w:w="0" w:type="auto"/>
            <w:gridSpan w:val="2"/>
            <w:vAlign w:val="center"/>
          </w:tcPr>
          <w:p w:rsidR="00B47A37" w:rsidRPr="00954A36" w:rsidRDefault="00B47A37" w:rsidP="001958F1">
            <w:pPr>
              <w:jc w:val="center"/>
            </w:pPr>
          </w:p>
          <w:p w:rsidR="00B47A37" w:rsidRPr="00954A36" w:rsidRDefault="00B47A37" w:rsidP="001958F1">
            <w:pPr>
              <w:jc w:val="center"/>
            </w:pPr>
            <w:r w:rsidRPr="00954A36">
              <w:t>1 Punto</w:t>
            </w:r>
          </w:p>
          <w:p w:rsidR="00B47A37" w:rsidRPr="00954A36" w:rsidRDefault="00B47A37" w:rsidP="001958F1">
            <w:pPr>
              <w:jc w:val="center"/>
            </w:pPr>
          </w:p>
          <w:p w:rsidR="00B47A37" w:rsidRPr="00954A36" w:rsidRDefault="00B47A37" w:rsidP="001958F1">
            <w:r w:rsidRPr="00954A36">
              <w:t xml:space="preserve"> per ogni UL fino ad un massimo di </w:t>
            </w:r>
          </w:p>
          <w:p w:rsidR="00B47A37" w:rsidRPr="00954A36" w:rsidRDefault="00B47A37" w:rsidP="001958F1">
            <w:pPr>
              <w:jc w:val="center"/>
            </w:pPr>
          </w:p>
          <w:p w:rsidR="00B47A37" w:rsidRPr="00954A36" w:rsidRDefault="00B47A37" w:rsidP="001958F1">
            <w:pPr>
              <w:jc w:val="center"/>
            </w:pPr>
            <w:r w:rsidRPr="00954A36">
              <w:t>3 punti</w:t>
            </w:r>
          </w:p>
          <w:p w:rsidR="00B47A37" w:rsidRPr="00954A36" w:rsidRDefault="00B47A37" w:rsidP="001958F1">
            <w:pPr>
              <w:jc w:val="center"/>
            </w:pPr>
          </w:p>
        </w:tc>
      </w:tr>
      <w:tr w:rsidR="00B47A37" w:rsidRPr="00954A36">
        <w:tc>
          <w:tcPr>
            <w:tcW w:w="0" w:type="auto"/>
            <w:gridSpan w:val="3"/>
            <w:shd w:val="clear" w:color="auto" w:fill="E6E6E6"/>
          </w:tcPr>
          <w:p w:rsidR="00B47A37" w:rsidRPr="00954A36" w:rsidRDefault="00B47A37" w:rsidP="001958F1">
            <w:r w:rsidRPr="00954A36">
              <w:rPr>
                <w:b/>
                <w:bCs/>
              </w:rPr>
              <w:lastRenderedPageBreak/>
              <w:t>6.Partecipazione a: fino ad un massimo di 8 punti</w:t>
            </w:r>
          </w:p>
        </w:tc>
      </w:tr>
      <w:tr w:rsidR="00B47A37" w:rsidRPr="00954A36">
        <w:trPr>
          <w:trHeight w:val="428"/>
        </w:trPr>
        <w:tc>
          <w:tcPr>
            <w:tcW w:w="0" w:type="auto"/>
          </w:tcPr>
          <w:p w:rsidR="00B47A37" w:rsidRPr="00B02321" w:rsidRDefault="00B47A37" w:rsidP="001958F1">
            <w:pPr>
              <w:pStyle w:val="Paragrafoelenco"/>
              <w:widowControl/>
              <w:numPr>
                <w:ilvl w:val="0"/>
                <w:numId w:val="14"/>
              </w:numPr>
              <w:autoSpaceDN/>
              <w:adjustRightInd/>
              <w:ind w:left="426"/>
              <w:jc w:val="both"/>
              <w:rPr>
                <w:rFonts w:ascii="Arial" w:hAnsi="Arial" w:cs="Arial"/>
                <w:sz w:val="22"/>
                <w:szCs w:val="22"/>
              </w:rPr>
            </w:pPr>
            <w:r w:rsidRPr="00B02321">
              <w:rPr>
                <w:rFonts w:ascii="Arial" w:hAnsi="Arial" w:cs="Arial"/>
                <w:sz w:val="22"/>
                <w:szCs w:val="22"/>
              </w:rPr>
              <w:t>progetti integrati aziendali (PIA): adesione ad uno specifico bando PIA</w:t>
            </w:r>
          </w:p>
        </w:tc>
        <w:tc>
          <w:tcPr>
            <w:tcW w:w="0" w:type="auto"/>
            <w:gridSpan w:val="2"/>
            <w:vAlign w:val="center"/>
          </w:tcPr>
          <w:p w:rsidR="00B47A37" w:rsidRPr="00954A36" w:rsidRDefault="00B47A37" w:rsidP="001958F1">
            <w:pPr>
              <w:jc w:val="center"/>
            </w:pPr>
            <w:r w:rsidRPr="00954A36">
              <w:t>4</w:t>
            </w:r>
          </w:p>
        </w:tc>
      </w:tr>
      <w:tr w:rsidR="00B47A37" w:rsidRPr="00954A36">
        <w:tc>
          <w:tcPr>
            <w:tcW w:w="0" w:type="auto"/>
          </w:tcPr>
          <w:p w:rsidR="00B47A37" w:rsidRPr="00B02321" w:rsidRDefault="00B47A37" w:rsidP="001958F1">
            <w:pPr>
              <w:pStyle w:val="Paragrafoelenco"/>
              <w:widowControl/>
              <w:numPr>
                <w:ilvl w:val="0"/>
                <w:numId w:val="14"/>
              </w:numPr>
              <w:autoSpaceDN/>
              <w:adjustRightInd/>
              <w:ind w:left="426"/>
              <w:jc w:val="both"/>
              <w:rPr>
                <w:rFonts w:ascii="Arial" w:hAnsi="Arial" w:cs="Arial"/>
                <w:sz w:val="22"/>
                <w:szCs w:val="22"/>
              </w:rPr>
            </w:pPr>
            <w:r w:rsidRPr="00B02321">
              <w:rPr>
                <w:rFonts w:ascii="Arial" w:hAnsi="Arial" w:cs="Arial"/>
                <w:sz w:val="22"/>
                <w:szCs w:val="22"/>
              </w:rPr>
              <w:t>Partenariati Europei per l’Innovazione (PEI)</w:t>
            </w:r>
          </w:p>
        </w:tc>
        <w:tc>
          <w:tcPr>
            <w:tcW w:w="0" w:type="auto"/>
            <w:gridSpan w:val="2"/>
            <w:vAlign w:val="center"/>
          </w:tcPr>
          <w:p w:rsidR="00B47A37" w:rsidRPr="00954A36" w:rsidRDefault="00B47A37" w:rsidP="001958F1">
            <w:pPr>
              <w:jc w:val="center"/>
            </w:pPr>
            <w:r w:rsidRPr="00954A36">
              <w:t>4</w:t>
            </w:r>
          </w:p>
        </w:tc>
      </w:tr>
      <w:tr w:rsidR="00B47A37" w:rsidRPr="00954A36">
        <w:tc>
          <w:tcPr>
            <w:tcW w:w="0" w:type="auto"/>
            <w:gridSpan w:val="3"/>
          </w:tcPr>
          <w:p w:rsidR="00B47A37" w:rsidRPr="00954A36" w:rsidRDefault="00B47A37" w:rsidP="001958F1">
            <w:r w:rsidRPr="00954A36">
              <w:t>Si precisa che il punteggio attribuito a progetti integrati non viene utilizzato per il calcolo del punteggio minimo che assicura l’ammissibilità della domanda</w:t>
            </w:r>
          </w:p>
        </w:tc>
      </w:tr>
      <w:tr w:rsidR="00B47A37" w:rsidRPr="00954A36">
        <w:tc>
          <w:tcPr>
            <w:tcW w:w="0" w:type="auto"/>
            <w:gridSpan w:val="3"/>
            <w:shd w:val="clear" w:color="auto" w:fill="E6E6E6"/>
          </w:tcPr>
          <w:p w:rsidR="00B47A37" w:rsidRPr="00954A36" w:rsidRDefault="00B47A37" w:rsidP="001958F1">
            <w:r w:rsidRPr="00954A36">
              <w:rPr>
                <w:b/>
                <w:bCs/>
              </w:rPr>
              <w:t>7.Criteri di selezione relativi ai soli investimenti in energie rinnovabili: fino ad un massimo di 5 punti</w:t>
            </w:r>
          </w:p>
        </w:tc>
      </w:tr>
      <w:tr w:rsidR="00B47A37" w:rsidRPr="00954A36">
        <w:tc>
          <w:tcPr>
            <w:tcW w:w="0" w:type="auto"/>
          </w:tcPr>
          <w:p w:rsidR="00B47A37" w:rsidRPr="00B02321" w:rsidRDefault="00B47A37" w:rsidP="00245094">
            <w:pPr>
              <w:pStyle w:val="Paragrafoelenco"/>
              <w:widowControl/>
              <w:numPr>
                <w:ilvl w:val="0"/>
                <w:numId w:val="14"/>
              </w:numPr>
              <w:autoSpaceDN/>
              <w:adjustRightInd/>
              <w:ind w:left="426"/>
              <w:jc w:val="both"/>
              <w:rPr>
                <w:rFonts w:ascii="Arial" w:hAnsi="Arial" w:cs="Arial"/>
                <w:sz w:val="22"/>
                <w:szCs w:val="22"/>
              </w:rPr>
            </w:pPr>
            <w:r w:rsidRPr="00B02321">
              <w:rPr>
                <w:rFonts w:ascii="Arial" w:hAnsi="Arial" w:cs="Arial"/>
                <w:sz w:val="22"/>
                <w:szCs w:val="22"/>
              </w:rPr>
              <w:t>collegamento con reti intelligenti (</w:t>
            </w:r>
            <w:proofErr w:type="spellStart"/>
            <w:r w:rsidRPr="00B02321">
              <w:rPr>
                <w:rFonts w:ascii="Arial" w:hAnsi="Arial" w:cs="Arial"/>
                <w:sz w:val="22"/>
                <w:szCs w:val="22"/>
              </w:rPr>
              <w:t>smart</w:t>
            </w:r>
            <w:proofErr w:type="spellEnd"/>
            <w:r w:rsidRPr="00B02321">
              <w:rPr>
                <w:rFonts w:ascii="Arial" w:hAnsi="Arial" w:cs="Arial"/>
                <w:sz w:val="22"/>
                <w:szCs w:val="22"/>
              </w:rPr>
              <w:t xml:space="preserve"> </w:t>
            </w:r>
            <w:proofErr w:type="spellStart"/>
            <w:r w:rsidRPr="00B02321">
              <w:rPr>
                <w:rFonts w:ascii="Arial" w:hAnsi="Arial" w:cs="Arial"/>
                <w:sz w:val="22"/>
                <w:szCs w:val="22"/>
              </w:rPr>
              <w:t>grid</w:t>
            </w:r>
            <w:proofErr w:type="spellEnd"/>
            <w:r w:rsidRPr="00B02321">
              <w:rPr>
                <w:rFonts w:ascii="Arial" w:hAnsi="Arial" w:cs="Arial"/>
                <w:sz w:val="22"/>
                <w:szCs w:val="22"/>
              </w:rPr>
              <w:t>)</w:t>
            </w:r>
            <w:r w:rsidR="001A5067">
              <w:rPr>
                <w:rFonts w:ascii="Arial" w:hAnsi="Arial" w:cs="Arial"/>
                <w:sz w:val="22"/>
                <w:szCs w:val="22"/>
              </w:rPr>
              <w:t xml:space="preserve"> </w:t>
            </w:r>
            <w:r w:rsidR="001A5067" w:rsidRPr="001A5067">
              <w:rPr>
                <w:rFonts w:ascii="Arial" w:hAnsi="Arial" w:cs="Arial"/>
                <w:b/>
                <w:sz w:val="16"/>
                <w:szCs w:val="16"/>
              </w:rPr>
              <w:t>(</w:t>
            </w:r>
            <w:r w:rsidR="00245094" w:rsidRPr="001A5067">
              <w:rPr>
                <w:rFonts w:ascii="Arial" w:hAnsi="Arial" w:cs="Arial"/>
                <w:b/>
                <w:sz w:val="16"/>
                <w:szCs w:val="16"/>
              </w:rPr>
              <w:t>*</w:t>
            </w:r>
            <w:r w:rsidR="001A5067" w:rsidRPr="001A5067">
              <w:rPr>
                <w:rFonts w:ascii="Arial" w:hAnsi="Arial" w:cs="Arial"/>
                <w:b/>
                <w:sz w:val="16"/>
                <w:szCs w:val="16"/>
              </w:rPr>
              <w:t>)</w:t>
            </w:r>
          </w:p>
        </w:tc>
        <w:tc>
          <w:tcPr>
            <w:tcW w:w="0" w:type="auto"/>
            <w:gridSpan w:val="2"/>
            <w:vAlign w:val="center"/>
          </w:tcPr>
          <w:p w:rsidR="00B47A37" w:rsidRPr="00954A36" w:rsidRDefault="00B47A37" w:rsidP="001958F1">
            <w:pPr>
              <w:jc w:val="center"/>
            </w:pPr>
            <w:r w:rsidRPr="00954A36">
              <w:t>4</w:t>
            </w:r>
          </w:p>
        </w:tc>
      </w:tr>
      <w:tr w:rsidR="00B47A37" w:rsidRPr="00954A36">
        <w:tc>
          <w:tcPr>
            <w:tcW w:w="0" w:type="auto"/>
          </w:tcPr>
          <w:p w:rsidR="00B47A37" w:rsidRPr="00D05952" w:rsidRDefault="00B47A37" w:rsidP="001958F1">
            <w:pPr>
              <w:pStyle w:val="Paragrafoelenco"/>
              <w:widowControl/>
              <w:numPr>
                <w:ilvl w:val="0"/>
                <w:numId w:val="14"/>
              </w:numPr>
              <w:autoSpaceDN/>
              <w:adjustRightInd/>
              <w:ind w:left="426"/>
              <w:jc w:val="both"/>
              <w:rPr>
                <w:rFonts w:ascii="Arial" w:hAnsi="Arial" w:cs="Arial"/>
                <w:strike/>
                <w:sz w:val="22"/>
                <w:szCs w:val="22"/>
              </w:rPr>
            </w:pPr>
            <w:r w:rsidRPr="00D05952">
              <w:rPr>
                <w:rFonts w:ascii="Arial" w:hAnsi="Arial" w:cs="Arial"/>
                <w:sz w:val="22"/>
                <w:szCs w:val="22"/>
              </w:rPr>
              <w:t>impegno a non utilizzare residui di colture arboree o da manutenzione bosch</w:t>
            </w:r>
            <w:r w:rsidRPr="00D05952">
              <w:rPr>
                <w:rFonts w:ascii="Arial" w:hAnsi="Arial" w:cs="Arial"/>
                <w:strike/>
                <w:sz w:val="22"/>
                <w:szCs w:val="22"/>
              </w:rPr>
              <w:t>i</w:t>
            </w:r>
          </w:p>
        </w:tc>
        <w:tc>
          <w:tcPr>
            <w:tcW w:w="0" w:type="auto"/>
            <w:gridSpan w:val="2"/>
            <w:vAlign w:val="center"/>
          </w:tcPr>
          <w:p w:rsidR="00B47A37" w:rsidRPr="00954A36" w:rsidRDefault="00B47A37" w:rsidP="001958F1">
            <w:pPr>
              <w:jc w:val="center"/>
            </w:pPr>
            <w:r w:rsidRPr="00954A36">
              <w:t xml:space="preserve"> 1</w:t>
            </w:r>
          </w:p>
        </w:tc>
      </w:tr>
      <w:tr w:rsidR="00B47A37" w:rsidRPr="00954A36">
        <w:tc>
          <w:tcPr>
            <w:tcW w:w="0" w:type="auto"/>
            <w:gridSpan w:val="3"/>
            <w:shd w:val="clear" w:color="auto" w:fill="E6E6E6"/>
          </w:tcPr>
          <w:p w:rsidR="00B47A37" w:rsidRPr="00954A36" w:rsidRDefault="00B47A37" w:rsidP="001958F1">
            <w:r w:rsidRPr="00954A36">
              <w:rPr>
                <w:b/>
                <w:bCs/>
              </w:rPr>
              <w:t xml:space="preserve">8. Altri criteri: fino ad un massimo di 10 punti </w:t>
            </w:r>
          </w:p>
        </w:tc>
      </w:tr>
      <w:tr w:rsidR="00B47A37" w:rsidRPr="00954A36">
        <w:trPr>
          <w:trHeight w:val="280"/>
        </w:trPr>
        <w:tc>
          <w:tcPr>
            <w:tcW w:w="0" w:type="auto"/>
            <w:vAlign w:val="center"/>
          </w:tcPr>
          <w:p w:rsidR="00B47A37" w:rsidRPr="00B02321" w:rsidRDefault="00B47A37" w:rsidP="00245094">
            <w:pPr>
              <w:pStyle w:val="Paragrafoelenco"/>
              <w:widowControl/>
              <w:numPr>
                <w:ilvl w:val="0"/>
                <w:numId w:val="14"/>
              </w:numPr>
              <w:autoSpaceDN/>
              <w:adjustRightInd/>
              <w:ind w:left="426"/>
              <w:jc w:val="both"/>
              <w:rPr>
                <w:rFonts w:ascii="Arial" w:hAnsi="Arial" w:cs="Arial"/>
                <w:sz w:val="22"/>
                <w:szCs w:val="22"/>
              </w:rPr>
            </w:pPr>
            <w:r w:rsidRPr="00B02321">
              <w:rPr>
                <w:rFonts w:ascii="Arial" w:hAnsi="Arial" w:cs="Arial"/>
                <w:sz w:val="22"/>
                <w:szCs w:val="22"/>
              </w:rPr>
              <w:t xml:space="preserve">Adozione procedura Life </w:t>
            </w:r>
            <w:proofErr w:type="spellStart"/>
            <w:r w:rsidRPr="00B02321">
              <w:rPr>
                <w:rFonts w:ascii="Arial" w:hAnsi="Arial" w:cs="Arial"/>
                <w:sz w:val="22"/>
                <w:szCs w:val="22"/>
              </w:rPr>
              <w:t>Cycle</w:t>
            </w:r>
            <w:proofErr w:type="spellEnd"/>
            <w:r w:rsidRPr="00B02321">
              <w:rPr>
                <w:rFonts w:ascii="Arial" w:hAnsi="Arial" w:cs="Arial"/>
                <w:sz w:val="22"/>
                <w:szCs w:val="22"/>
              </w:rPr>
              <w:t xml:space="preserve"> </w:t>
            </w:r>
            <w:proofErr w:type="spellStart"/>
            <w:r w:rsidRPr="00B02321">
              <w:rPr>
                <w:rFonts w:ascii="Arial" w:hAnsi="Arial" w:cs="Arial"/>
                <w:sz w:val="22"/>
                <w:szCs w:val="22"/>
              </w:rPr>
              <w:t>Assessment</w:t>
            </w:r>
            <w:proofErr w:type="spellEnd"/>
            <w:r w:rsidRPr="00B02321">
              <w:rPr>
                <w:rFonts w:ascii="Arial" w:hAnsi="Arial" w:cs="Arial"/>
                <w:sz w:val="22"/>
                <w:szCs w:val="22"/>
              </w:rPr>
              <w:t xml:space="preserve"> (LCA)</w:t>
            </w:r>
            <w:r w:rsidR="001A5067">
              <w:rPr>
                <w:rFonts w:ascii="Arial" w:hAnsi="Arial" w:cs="Arial"/>
                <w:sz w:val="22"/>
                <w:szCs w:val="22"/>
              </w:rPr>
              <w:t xml:space="preserve"> </w:t>
            </w:r>
            <w:r w:rsidR="001A5067" w:rsidRPr="001A5067">
              <w:rPr>
                <w:rFonts w:ascii="Arial" w:hAnsi="Arial" w:cs="Arial"/>
                <w:b/>
                <w:sz w:val="16"/>
                <w:szCs w:val="16"/>
              </w:rPr>
              <w:t>(</w:t>
            </w:r>
            <w:r w:rsidR="00245094" w:rsidRPr="001A5067">
              <w:rPr>
                <w:rFonts w:ascii="Arial" w:hAnsi="Arial" w:cs="Arial"/>
                <w:b/>
                <w:sz w:val="16"/>
                <w:szCs w:val="16"/>
              </w:rPr>
              <w:t>*</w:t>
            </w:r>
            <w:r w:rsidR="001A5067" w:rsidRPr="001A5067">
              <w:rPr>
                <w:rFonts w:ascii="Arial" w:hAnsi="Arial" w:cs="Arial"/>
                <w:b/>
                <w:sz w:val="16"/>
                <w:szCs w:val="16"/>
              </w:rPr>
              <w:t>)</w:t>
            </w:r>
          </w:p>
        </w:tc>
        <w:tc>
          <w:tcPr>
            <w:tcW w:w="0" w:type="auto"/>
            <w:gridSpan w:val="2"/>
          </w:tcPr>
          <w:p w:rsidR="00B47A37" w:rsidRPr="00954A36" w:rsidRDefault="00B47A37" w:rsidP="001958F1">
            <w:pPr>
              <w:jc w:val="center"/>
            </w:pPr>
            <w:r w:rsidRPr="00954A36">
              <w:t>1</w:t>
            </w:r>
          </w:p>
        </w:tc>
      </w:tr>
      <w:tr w:rsidR="00B47A37" w:rsidRPr="00954A36">
        <w:trPr>
          <w:trHeight w:val="280"/>
        </w:trPr>
        <w:tc>
          <w:tcPr>
            <w:tcW w:w="0" w:type="auto"/>
            <w:vAlign w:val="center"/>
          </w:tcPr>
          <w:p w:rsidR="00B47A37" w:rsidRPr="00B02321" w:rsidRDefault="00B47A37" w:rsidP="005D39C5">
            <w:pPr>
              <w:pStyle w:val="Paragrafoelenco"/>
              <w:widowControl/>
              <w:numPr>
                <w:ilvl w:val="0"/>
                <w:numId w:val="14"/>
              </w:numPr>
              <w:autoSpaceDN/>
              <w:adjustRightInd/>
              <w:ind w:left="426"/>
              <w:jc w:val="both"/>
              <w:rPr>
                <w:rFonts w:ascii="Arial" w:hAnsi="Arial" w:cs="Arial"/>
                <w:sz w:val="22"/>
                <w:szCs w:val="22"/>
              </w:rPr>
            </w:pPr>
            <w:r w:rsidRPr="00B02321">
              <w:rPr>
                <w:rFonts w:ascii="Arial" w:hAnsi="Arial" w:cs="Arial"/>
                <w:sz w:val="22"/>
                <w:szCs w:val="22"/>
              </w:rPr>
              <w:t>azienda a conduzione biologica prevalente (in termini di PST aziendale</w:t>
            </w:r>
            <w:r w:rsidR="005D39C5">
              <w:rPr>
                <w:rFonts w:ascii="Arial" w:hAnsi="Arial" w:cs="Arial"/>
                <w:sz w:val="22"/>
                <w:szCs w:val="22"/>
              </w:rPr>
              <w:t>)</w:t>
            </w:r>
          </w:p>
        </w:tc>
        <w:tc>
          <w:tcPr>
            <w:tcW w:w="0" w:type="auto"/>
            <w:gridSpan w:val="2"/>
            <w:vAlign w:val="center"/>
          </w:tcPr>
          <w:p w:rsidR="00B47A37" w:rsidRPr="00954A36" w:rsidRDefault="00B47A37" w:rsidP="001958F1">
            <w:pPr>
              <w:jc w:val="center"/>
            </w:pPr>
            <w:r w:rsidRPr="00954A36">
              <w:t>2</w:t>
            </w:r>
          </w:p>
        </w:tc>
      </w:tr>
      <w:tr w:rsidR="00B47A37" w:rsidRPr="00954A36">
        <w:trPr>
          <w:trHeight w:val="280"/>
        </w:trPr>
        <w:tc>
          <w:tcPr>
            <w:tcW w:w="0" w:type="auto"/>
            <w:vAlign w:val="center"/>
          </w:tcPr>
          <w:p w:rsidR="00B47A37" w:rsidRPr="00B02321" w:rsidRDefault="00B47A37" w:rsidP="001958F1">
            <w:pPr>
              <w:pStyle w:val="Paragrafoelenco"/>
              <w:widowControl/>
              <w:numPr>
                <w:ilvl w:val="0"/>
                <w:numId w:val="14"/>
              </w:numPr>
              <w:autoSpaceDN/>
              <w:adjustRightInd/>
              <w:ind w:left="426"/>
              <w:jc w:val="both"/>
              <w:rPr>
                <w:rFonts w:ascii="Arial" w:hAnsi="Arial" w:cs="Arial"/>
                <w:sz w:val="22"/>
                <w:szCs w:val="22"/>
              </w:rPr>
            </w:pPr>
            <w:r w:rsidRPr="00B02321">
              <w:rPr>
                <w:rFonts w:ascii="Arial" w:hAnsi="Arial" w:cs="Arial"/>
                <w:sz w:val="22"/>
                <w:szCs w:val="22"/>
              </w:rPr>
              <w:t>azienda totalmente biologica</w:t>
            </w:r>
          </w:p>
        </w:tc>
        <w:tc>
          <w:tcPr>
            <w:tcW w:w="0" w:type="auto"/>
            <w:gridSpan w:val="2"/>
            <w:vAlign w:val="center"/>
          </w:tcPr>
          <w:p w:rsidR="00B47A37" w:rsidRPr="00954A36" w:rsidRDefault="00B47A37" w:rsidP="001958F1">
            <w:pPr>
              <w:jc w:val="center"/>
            </w:pPr>
            <w:r w:rsidRPr="00954A36">
              <w:t>3</w:t>
            </w:r>
          </w:p>
        </w:tc>
      </w:tr>
      <w:tr w:rsidR="00B47A37" w:rsidRPr="00954A36">
        <w:trPr>
          <w:trHeight w:val="280"/>
        </w:trPr>
        <w:tc>
          <w:tcPr>
            <w:tcW w:w="0" w:type="auto"/>
            <w:vMerge w:val="restart"/>
            <w:vAlign w:val="center"/>
          </w:tcPr>
          <w:p w:rsidR="00B47A37" w:rsidRPr="00B02321" w:rsidRDefault="00B47A37" w:rsidP="001958F1">
            <w:pPr>
              <w:pStyle w:val="Paragrafoelenco"/>
              <w:widowControl/>
              <w:numPr>
                <w:ilvl w:val="0"/>
                <w:numId w:val="14"/>
              </w:numPr>
              <w:autoSpaceDN/>
              <w:adjustRightInd/>
              <w:ind w:left="426"/>
              <w:jc w:val="both"/>
              <w:rPr>
                <w:rFonts w:ascii="Arial" w:hAnsi="Arial" w:cs="Arial"/>
                <w:sz w:val="22"/>
                <w:szCs w:val="22"/>
              </w:rPr>
            </w:pPr>
            <w:r w:rsidRPr="00B02321">
              <w:rPr>
                <w:rFonts w:ascii="Arial" w:hAnsi="Arial" w:cs="Arial"/>
                <w:sz w:val="22"/>
                <w:szCs w:val="22"/>
              </w:rPr>
              <w:t>localizzazione aziendale</w:t>
            </w:r>
          </w:p>
        </w:tc>
        <w:tc>
          <w:tcPr>
            <w:tcW w:w="0" w:type="auto"/>
          </w:tcPr>
          <w:p w:rsidR="00B47A37" w:rsidRPr="00954A36" w:rsidRDefault="00B47A37" w:rsidP="001958F1">
            <w:pPr>
              <w:jc w:val="center"/>
            </w:pPr>
            <w:r w:rsidRPr="00954A36">
              <w:t>Superficie aziendale ricadente in prevalenza in zone soggette a vincoli naturali (ex zone montane e svantaggiate) e ZVN</w:t>
            </w:r>
          </w:p>
        </w:tc>
        <w:tc>
          <w:tcPr>
            <w:tcW w:w="0" w:type="auto"/>
            <w:vAlign w:val="center"/>
          </w:tcPr>
          <w:p w:rsidR="00B47A37" w:rsidRPr="00954A36" w:rsidRDefault="00B47A37" w:rsidP="001958F1">
            <w:pPr>
              <w:jc w:val="center"/>
            </w:pPr>
            <w:r w:rsidRPr="00954A36">
              <w:t>2</w:t>
            </w:r>
          </w:p>
        </w:tc>
      </w:tr>
      <w:tr w:rsidR="00B47A37" w:rsidRPr="00954A36">
        <w:trPr>
          <w:trHeight w:val="280"/>
        </w:trPr>
        <w:tc>
          <w:tcPr>
            <w:tcW w:w="0" w:type="auto"/>
            <w:vMerge/>
            <w:vAlign w:val="center"/>
          </w:tcPr>
          <w:p w:rsidR="00B47A37" w:rsidRPr="00B02321" w:rsidRDefault="00B47A37" w:rsidP="001958F1">
            <w:pPr>
              <w:pStyle w:val="Paragrafoelenco"/>
              <w:widowControl/>
              <w:numPr>
                <w:ilvl w:val="0"/>
                <w:numId w:val="14"/>
              </w:numPr>
              <w:autoSpaceDN/>
              <w:adjustRightInd/>
              <w:ind w:left="426"/>
              <w:jc w:val="both"/>
              <w:rPr>
                <w:rFonts w:ascii="Arial" w:hAnsi="Arial" w:cs="Arial"/>
                <w:sz w:val="22"/>
                <w:szCs w:val="22"/>
              </w:rPr>
            </w:pPr>
          </w:p>
        </w:tc>
        <w:tc>
          <w:tcPr>
            <w:tcW w:w="0" w:type="auto"/>
          </w:tcPr>
          <w:p w:rsidR="00B47A37" w:rsidRPr="00954A36" w:rsidRDefault="00B47A37" w:rsidP="001958F1">
            <w:pPr>
              <w:jc w:val="center"/>
            </w:pPr>
            <w:r w:rsidRPr="00954A36">
              <w:t>Superficie aziendale ricadente in prevalenza in zone parco</w:t>
            </w:r>
          </w:p>
        </w:tc>
        <w:tc>
          <w:tcPr>
            <w:tcW w:w="0" w:type="auto"/>
            <w:vAlign w:val="center"/>
          </w:tcPr>
          <w:p w:rsidR="00B47A37" w:rsidRPr="00954A36" w:rsidRDefault="00B47A37" w:rsidP="001958F1">
            <w:pPr>
              <w:jc w:val="center"/>
            </w:pPr>
            <w:r w:rsidRPr="00954A36">
              <w:t>2</w:t>
            </w:r>
          </w:p>
        </w:tc>
      </w:tr>
      <w:tr w:rsidR="00B47A37" w:rsidRPr="005D39C5">
        <w:trPr>
          <w:trHeight w:val="280"/>
        </w:trPr>
        <w:tc>
          <w:tcPr>
            <w:tcW w:w="0" w:type="auto"/>
            <w:vAlign w:val="center"/>
          </w:tcPr>
          <w:p w:rsidR="00B47A37" w:rsidRPr="005D39C5" w:rsidRDefault="00B47A37" w:rsidP="001958F1">
            <w:pPr>
              <w:pStyle w:val="Paragrafoelenco"/>
              <w:widowControl/>
              <w:numPr>
                <w:ilvl w:val="0"/>
                <w:numId w:val="14"/>
              </w:numPr>
              <w:autoSpaceDN/>
              <w:adjustRightInd/>
              <w:ind w:left="426"/>
              <w:jc w:val="both"/>
              <w:rPr>
                <w:rFonts w:ascii="Arial" w:hAnsi="Arial" w:cs="Arial"/>
                <w:sz w:val="22"/>
                <w:szCs w:val="22"/>
              </w:rPr>
            </w:pPr>
            <w:r w:rsidRPr="005D39C5">
              <w:rPr>
                <w:rFonts w:ascii="Arial" w:hAnsi="Arial" w:cs="Arial"/>
                <w:sz w:val="22"/>
                <w:szCs w:val="22"/>
              </w:rPr>
              <w:t>ordinamento produttivo zootecnico prevalente</w:t>
            </w:r>
          </w:p>
        </w:tc>
        <w:tc>
          <w:tcPr>
            <w:tcW w:w="0" w:type="auto"/>
          </w:tcPr>
          <w:p w:rsidR="00B47A37" w:rsidRPr="005D39C5" w:rsidRDefault="00B47A37" w:rsidP="005D39C5">
            <w:pPr>
              <w:jc w:val="center"/>
            </w:pPr>
            <w:r w:rsidRPr="005D39C5">
              <w:t>ordinamento produttivo zootecnico prevalente in termini di PST</w:t>
            </w:r>
          </w:p>
        </w:tc>
        <w:tc>
          <w:tcPr>
            <w:tcW w:w="0" w:type="auto"/>
            <w:vAlign w:val="center"/>
          </w:tcPr>
          <w:p w:rsidR="00B47A37" w:rsidRPr="005D39C5" w:rsidRDefault="00B47A37" w:rsidP="001958F1">
            <w:pPr>
              <w:jc w:val="center"/>
            </w:pPr>
            <w:r w:rsidRPr="005D39C5">
              <w:t>2</w:t>
            </w:r>
          </w:p>
        </w:tc>
      </w:tr>
      <w:tr w:rsidR="00B47A37" w:rsidRPr="005D39C5">
        <w:tc>
          <w:tcPr>
            <w:tcW w:w="0" w:type="auto"/>
            <w:gridSpan w:val="3"/>
          </w:tcPr>
          <w:p w:rsidR="00B47A37" w:rsidRPr="005D39C5" w:rsidRDefault="00B47A37" w:rsidP="001958F1">
            <w:r w:rsidRPr="005D39C5">
              <w:rPr>
                <w:b/>
                <w:bCs/>
              </w:rPr>
              <w:t>Criteri di precedenza</w:t>
            </w:r>
            <w:r w:rsidRPr="005D39C5">
              <w:t>: a parità di punteggio sarà data precedenza al richiedente di minore età</w:t>
            </w:r>
          </w:p>
        </w:tc>
      </w:tr>
    </w:tbl>
    <w:p w:rsidR="00D05952" w:rsidRDefault="00245094" w:rsidP="00D05952">
      <w:pPr>
        <w:widowControl/>
        <w:tabs>
          <w:tab w:val="left" w:pos="284"/>
          <w:tab w:val="left" w:pos="709"/>
        </w:tabs>
        <w:autoSpaceDN/>
        <w:spacing w:line="236" w:lineRule="auto"/>
        <w:ind w:left="-142"/>
        <w:rPr>
          <w:i/>
          <w:iCs/>
          <w:sz w:val="18"/>
          <w:szCs w:val="18"/>
        </w:rPr>
      </w:pPr>
      <w:r w:rsidRPr="001A5067">
        <w:rPr>
          <w:b/>
          <w:i/>
          <w:iCs/>
          <w:sz w:val="18"/>
          <w:szCs w:val="18"/>
        </w:rPr>
        <w:t xml:space="preserve">(*) </w:t>
      </w:r>
      <w:r w:rsidRPr="001A5067">
        <w:rPr>
          <w:i/>
          <w:iCs/>
          <w:sz w:val="18"/>
          <w:szCs w:val="18"/>
        </w:rPr>
        <w:t xml:space="preserve">allegare eventuale certificazione giustificativa </w:t>
      </w:r>
      <w:r w:rsidR="00B92D29" w:rsidRPr="001A5067">
        <w:rPr>
          <w:i/>
          <w:iCs/>
          <w:sz w:val="18"/>
          <w:szCs w:val="18"/>
        </w:rPr>
        <w:t xml:space="preserve">per </w:t>
      </w:r>
      <w:r w:rsidR="00D05952" w:rsidRPr="001A5067">
        <w:rPr>
          <w:i/>
          <w:iCs/>
          <w:sz w:val="18"/>
          <w:szCs w:val="18"/>
        </w:rPr>
        <w:t>LCA</w:t>
      </w:r>
      <w:r w:rsidR="00993C45" w:rsidRPr="001A5067">
        <w:rPr>
          <w:i/>
          <w:iCs/>
          <w:sz w:val="18"/>
          <w:szCs w:val="18"/>
        </w:rPr>
        <w:t xml:space="preserve"> e</w:t>
      </w:r>
      <w:r w:rsidR="00D05952" w:rsidRPr="001A5067">
        <w:rPr>
          <w:i/>
          <w:iCs/>
          <w:sz w:val="18"/>
          <w:szCs w:val="18"/>
        </w:rPr>
        <w:t xml:space="preserve"> collegamento con </w:t>
      </w:r>
      <w:proofErr w:type="spellStart"/>
      <w:r w:rsidR="00D05952" w:rsidRPr="001A5067">
        <w:rPr>
          <w:i/>
          <w:iCs/>
          <w:sz w:val="18"/>
          <w:szCs w:val="18"/>
        </w:rPr>
        <w:t>smart</w:t>
      </w:r>
      <w:proofErr w:type="spellEnd"/>
      <w:r w:rsidR="00D05952" w:rsidRPr="001A5067">
        <w:rPr>
          <w:i/>
          <w:iCs/>
          <w:sz w:val="18"/>
          <w:szCs w:val="18"/>
        </w:rPr>
        <w:t xml:space="preserve"> </w:t>
      </w:r>
      <w:proofErr w:type="spellStart"/>
      <w:r w:rsidR="00D05952" w:rsidRPr="001A5067">
        <w:rPr>
          <w:i/>
          <w:iCs/>
          <w:sz w:val="18"/>
          <w:szCs w:val="18"/>
        </w:rPr>
        <w:t>grid</w:t>
      </w:r>
      <w:proofErr w:type="spellEnd"/>
      <w:r w:rsidR="00B92D29" w:rsidRPr="001A5067">
        <w:rPr>
          <w:i/>
          <w:iCs/>
          <w:sz w:val="18"/>
          <w:szCs w:val="18"/>
        </w:rPr>
        <w:t xml:space="preserve"> e in presenza di giovane insediato</w:t>
      </w:r>
      <w:r w:rsidR="001A5067" w:rsidRPr="001A5067">
        <w:rPr>
          <w:i/>
          <w:iCs/>
          <w:sz w:val="18"/>
          <w:szCs w:val="18"/>
        </w:rPr>
        <w:t>,</w:t>
      </w:r>
      <w:r w:rsidR="00D05952" w:rsidRPr="001A5067">
        <w:rPr>
          <w:i/>
          <w:iCs/>
          <w:sz w:val="18"/>
          <w:szCs w:val="18"/>
        </w:rPr>
        <w:t xml:space="preserve"> relazionare </w:t>
      </w:r>
      <w:r w:rsidR="00B92D29" w:rsidRPr="001A5067">
        <w:rPr>
          <w:i/>
          <w:iCs/>
          <w:sz w:val="18"/>
          <w:szCs w:val="18"/>
        </w:rPr>
        <w:t xml:space="preserve">in ordine ai riferimenti temporali dell’insediamento. In presenza di giovane insediato che non ha avanzato domanda di aiuto, </w:t>
      </w:r>
      <w:r w:rsidR="00D05952" w:rsidRPr="001A5067">
        <w:rPr>
          <w:i/>
          <w:iCs/>
          <w:sz w:val="18"/>
          <w:szCs w:val="18"/>
        </w:rPr>
        <w:t xml:space="preserve">inserire la </w:t>
      </w:r>
      <w:r w:rsidR="00B92D29" w:rsidRPr="001A5067">
        <w:rPr>
          <w:i/>
          <w:iCs/>
          <w:sz w:val="18"/>
          <w:szCs w:val="18"/>
        </w:rPr>
        <w:t>documentazione probatoria (</w:t>
      </w:r>
      <w:proofErr w:type="spellStart"/>
      <w:r w:rsidR="00B92D29" w:rsidRPr="001A5067">
        <w:rPr>
          <w:i/>
          <w:iCs/>
          <w:sz w:val="18"/>
          <w:szCs w:val="18"/>
        </w:rPr>
        <w:t>P.IVA</w:t>
      </w:r>
      <w:proofErr w:type="spellEnd"/>
      <w:r w:rsidR="00B92D29" w:rsidRPr="001A5067">
        <w:rPr>
          <w:i/>
          <w:iCs/>
          <w:sz w:val="18"/>
          <w:szCs w:val="18"/>
        </w:rPr>
        <w:t>, CCIAA</w:t>
      </w:r>
      <w:r w:rsidR="001A5067" w:rsidRPr="001A5067">
        <w:rPr>
          <w:i/>
          <w:iCs/>
          <w:sz w:val="18"/>
          <w:szCs w:val="18"/>
        </w:rPr>
        <w:t>, iscrizione INPS e capacità professionale) nel fascicolo di domanda.</w:t>
      </w:r>
    </w:p>
    <w:p w:rsidR="001A5067" w:rsidRDefault="001A5067" w:rsidP="00D05952">
      <w:pPr>
        <w:widowControl/>
        <w:tabs>
          <w:tab w:val="left" w:pos="284"/>
          <w:tab w:val="left" w:pos="709"/>
        </w:tabs>
        <w:autoSpaceDN/>
        <w:spacing w:line="236" w:lineRule="auto"/>
        <w:ind w:left="-142"/>
        <w:rPr>
          <w:i/>
          <w:iCs/>
          <w:sz w:val="18"/>
          <w:szCs w:val="18"/>
        </w:rPr>
      </w:pPr>
    </w:p>
    <w:p w:rsidR="001A5067" w:rsidRDefault="001A5067" w:rsidP="00D05952">
      <w:pPr>
        <w:widowControl/>
        <w:tabs>
          <w:tab w:val="left" w:pos="284"/>
          <w:tab w:val="left" w:pos="709"/>
        </w:tabs>
        <w:autoSpaceDN/>
        <w:spacing w:line="236" w:lineRule="auto"/>
        <w:ind w:left="-142"/>
      </w:pPr>
      <w:r w:rsidRPr="005D39C5">
        <w:rPr>
          <w:b/>
          <w:bCs/>
        </w:rPr>
        <w:t xml:space="preserve">NB:  </w:t>
      </w:r>
      <w:r w:rsidRPr="005D39C5">
        <w:t xml:space="preserve">il punteggio di cui al punto 7, secondo trattino, non è attribuibile in quanto non controllabile in sede istruttoria (sarà oggetto di revisione al prossimo </w:t>
      </w:r>
      <w:proofErr w:type="spellStart"/>
      <w:r w:rsidRPr="005D39C5">
        <w:t>CdS</w:t>
      </w:r>
      <w:proofErr w:type="spellEnd"/>
      <w:r w:rsidRPr="005D39C5">
        <w:t xml:space="preserve">). </w:t>
      </w:r>
      <w:r>
        <w:t>Il punteggio per le zone parco potrà essere assentito soltanto a seguito della delimitazione di tali zone sulla base dei fogli di mappa catastali</w:t>
      </w:r>
      <w:r w:rsidR="00C93AE7">
        <w:t>.</w:t>
      </w:r>
    </w:p>
    <w:p w:rsidR="00C93AE7" w:rsidRPr="001A5067" w:rsidRDefault="00C93AE7" w:rsidP="00D05952">
      <w:pPr>
        <w:widowControl/>
        <w:tabs>
          <w:tab w:val="left" w:pos="284"/>
          <w:tab w:val="left" w:pos="709"/>
        </w:tabs>
        <w:autoSpaceDN/>
        <w:spacing w:line="236" w:lineRule="auto"/>
        <w:ind w:left="-142"/>
        <w:rPr>
          <w:i/>
          <w:iCs/>
          <w:sz w:val="18"/>
          <w:szCs w:val="18"/>
        </w:rPr>
      </w:pPr>
    </w:p>
    <w:p w:rsidR="00B47A37" w:rsidRPr="005D39C5" w:rsidRDefault="00B47A37" w:rsidP="00245094">
      <w:pPr>
        <w:tabs>
          <w:tab w:val="num" w:pos="461"/>
          <w:tab w:val="num" w:pos="756"/>
        </w:tabs>
        <w:spacing w:after="120"/>
        <w:jc w:val="left"/>
        <w:rPr>
          <w:i/>
          <w:iCs/>
        </w:rPr>
      </w:pPr>
    </w:p>
    <w:p w:rsidR="00B47A37" w:rsidRPr="005D39C5" w:rsidRDefault="00B47A37" w:rsidP="00560564">
      <w:pPr>
        <w:tabs>
          <w:tab w:val="num" w:pos="461"/>
          <w:tab w:val="num" w:pos="756"/>
        </w:tabs>
        <w:spacing w:after="120"/>
        <w:jc w:val="center"/>
        <w:rPr>
          <w:i/>
          <w:iCs/>
        </w:rPr>
      </w:pPr>
      <w:r w:rsidRPr="005D39C5">
        <w:rPr>
          <w:i/>
          <w:iCs/>
        </w:rPr>
        <w:t>Articolo 12</w:t>
      </w:r>
    </w:p>
    <w:p w:rsidR="00B47A37" w:rsidRPr="005D39C5" w:rsidRDefault="00B47A37" w:rsidP="00560564">
      <w:pPr>
        <w:tabs>
          <w:tab w:val="num" w:pos="461"/>
          <w:tab w:val="num" w:pos="756"/>
        </w:tabs>
        <w:spacing w:after="120"/>
        <w:jc w:val="center"/>
        <w:rPr>
          <w:b/>
          <w:bCs/>
        </w:rPr>
      </w:pPr>
      <w:r w:rsidRPr="005D39C5">
        <w:rPr>
          <w:b/>
          <w:bCs/>
        </w:rPr>
        <w:t>Istruttoria domande e concessione del sostegno</w:t>
      </w:r>
    </w:p>
    <w:p w:rsidR="00B47A37" w:rsidRPr="00C51052" w:rsidRDefault="00B47A37" w:rsidP="00560564">
      <w:pPr>
        <w:tabs>
          <w:tab w:val="num" w:pos="461"/>
          <w:tab w:val="num" w:pos="756"/>
        </w:tabs>
      </w:pPr>
      <w:r w:rsidRPr="005D39C5">
        <w:t>Il Servizio Aiuti e Servizi alle Imprese della Giunta regionale, cura l’istruttoria delle domande di sostegno pervenute.</w:t>
      </w:r>
    </w:p>
    <w:p w:rsidR="00B47A37" w:rsidRPr="00C51052" w:rsidRDefault="00B47A37" w:rsidP="00560564">
      <w:pPr>
        <w:tabs>
          <w:tab w:val="num" w:pos="461"/>
          <w:tab w:val="num" w:pos="756"/>
        </w:tabs>
      </w:pPr>
      <w:r w:rsidRPr="00C51052">
        <w:t>A tal fine alla competente Posizione Organizzativa del Servizio è delegata la responsabilità del procedimento inerente l’effettuazione delle verifiche in ordine:</w:t>
      </w:r>
    </w:p>
    <w:p w:rsidR="00B47A37" w:rsidRPr="00C51052" w:rsidRDefault="00B47A37" w:rsidP="00560564">
      <w:pPr>
        <w:numPr>
          <w:ilvl w:val="0"/>
          <w:numId w:val="13"/>
        </w:numPr>
        <w:tabs>
          <w:tab w:val="num" w:pos="756"/>
        </w:tabs>
      </w:pPr>
      <w:r w:rsidRPr="00C51052">
        <w:t>alla ricevibilità della domanda</w:t>
      </w:r>
      <w:r>
        <w:t>;</w:t>
      </w:r>
    </w:p>
    <w:p w:rsidR="00B47A37" w:rsidRPr="00CE5BE0" w:rsidRDefault="00B47A37" w:rsidP="00560564">
      <w:pPr>
        <w:numPr>
          <w:ilvl w:val="0"/>
          <w:numId w:val="13"/>
        </w:numPr>
        <w:tabs>
          <w:tab w:val="num" w:pos="756"/>
        </w:tabs>
      </w:pPr>
      <w:r w:rsidRPr="00CE5BE0">
        <w:t>al possesso delle condizioni di ammissibilità;</w:t>
      </w:r>
    </w:p>
    <w:p w:rsidR="00B47A37" w:rsidRPr="00CE5BE0" w:rsidRDefault="00B47A37" w:rsidP="00560564">
      <w:pPr>
        <w:numPr>
          <w:ilvl w:val="0"/>
          <w:numId w:val="13"/>
        </w:numPr>
        <w:tabs>
          <w:tab w:val="num" w:pos="756"/>
        </w:tabs>
      </w:pPr>
      <w:r w:rsidRPr="00CE5BE0">
        <w:t>alla corretta attribuzione dei punteggi per la selezione dei progetti migliori;</w:t>
      </w:r>
    </w:p>
    <w:p w:rsidR="00B47A37" w:rsidRPr="00CE5BE0" w:rsidRDefault="00B47A37" w:rsidP="00560564">
      <w:pPr>
        <w:numPr>
          <w:ilvl w:val="0"/>
          <w:numId w:val="13"/>
        </w:numPr>
        <w:tabs>
          <w:tab w:val="num" w:pos="756"/>
        </w:tabs>
      </w:pPr>
      <w:r w:rsidRPr="00CE5BE0">
        <w:t>alla proposta di graduatoria di merito;</w:t>
      </w:r>
    </w:p>
    <w:p w:rsidR="00B47A37" w:rsidRPr="005D39C5" w:rsidRDefault="00B47A37" w:rsidP="00560564">
      <w:pPr>
        <w:numPr>
          <w:ilvl w:val="0"/>
          <w:numId w:val="13"/>
        </w:numPr>
        <w:tabs>
          <w:tab w:val="num" w:pos="756"/>
        </w:tabs>
      </w:pPr>
      <w:r w:rsidRPr="00CE5BE0">
        <w:t>alla verifica della documentazione presente nei fascicoli aziendali e di domanda, una volta emessi i singoli nulla osta di concessione</w:t>
      </w:r>
      <w:r w:rsidRPr="005D39C5">
        <w:t>.</w:t>
      </w:r>
    </w:p>
    <w:p w:rsidR="00B47A37" w:rsidRDefault="00B47A37" w:rsidP="00560564">
      <w:pPr>
        <w:pStyle w:val="Rientrocorpodeltesto2"/>
        <w:autoSpaceDE/>
        <w:autoSpaceDN/>
        <w:spacing w:after="0" w:line="240" w:lineRule="auto"/>
        <w:ind w:left="0"/>
      </w:pPr>
      <w:r w:rsidRPr="005D39C5">
        <w:t xml:space="preserve">Il controllo di </w:t>
      </w:r>
      <w:r w:rsidRPr="005D39C5">
        <w:rPr>
          <w:b/>
          <w:bCs/>
        </w:rPr>
        <w:t>ricevibilità</w:t>
      </w:r>
      <w:r w:rsidRPr="005D39C5">
        <w:t xml:space="preserve"> delle domande è effettuato</w:t>
      </w:r>
      <w:r w:rsidRPr="00CE5BE0">
        <w:t xml:space="preserve"> in ordine</w:t>
      </w:r>
      <w:r w:rsidR="00473161">
        <w:t xml:space="preserve"> a</w:t>
      </w:r>
      <w:r>
        <w:t>:</w:t>
      </w:r>
    </w:p>
    <w:p w:rsidR="00B47A37" w:rsidRDefault="00B47A37" w:rsidP="00FD2380">
      <w:pPr>
        <w:pStyle w:val="Rientrocorpodeltesto2"/>
        <w:numPr>
          <w:ilvl w:val="0"/>
          <w:numId w:val="35"/>
        </w:numPr>
        <w:autoSpaceDE/>
        <w:autoSpaceDN/>
        <w:spacing w:after="0" w:line="240" w:lineRule="auto"/>
      </w:pPr>
      <w:r w:rsidRPr="00CE5BE0">
        <w:t>verifica della presenza della sottoscrizione</w:t>
      </w:r>
      <w:r>
        <w:t xml:space="preserve"> della domanda;</w:t>
      </w:r>
    </w:p>
    <w:p w:rsidR="00B47A37" w:rsidRDefault="00B47A37" w:rsidP="00FD2380">
      <w:pPr>
        <w:pStyle w:val="Rientrocorpodeltesto2"/>
        <w:numPr>
          <w:ilvl w:val="0"/>
          <w:numId w:val="35"/>
        </w:numPr>
        <w:autoSpaceDE/>
        <w:autoSpaceDN/>
        <w:spacing w:after="0" w:line="240" w:lineRule="auto"/>
      </w:pPr>
      <w:r>
        <w:lastRenderedPageBreak/>
        <w:t xml:space="preserve">presenza </w:t>
      </w:r>
      <w:r w:rsidRPr="00CE5BE0">
        <w:t>del documento d’identità del sott</w:t>
      </w:r>
      <w:r>
        <w:t>oscrittore;</w:t>
      </w:r>
    </w:p>
    <w:p w:rsidR="00B47A37" w:rsidRDefault="00B47A37" w:rsidP="00FD2380">
      <w:pPr>
        <w:pStyle w:val="Rientrocorpodeltesto2"/>
        <w:numPr>
          <w:ilvl w:val="0"/>
          <w:numId w:val="35"/>
        </w:numPr>
        <w:autoSpaceDE/>
        <w:autoSpaceDN/>
        <w:spacing w:after="0" w:line="240" w:lineRule="auto"/>
      </w:pPr>
      <w:r w:rsidRPr="00CE5BE0">
        <w:t>rispetto del</w:t>
      </w:r>
      <w:r>
        <w:t>le modalità di presentazione previste all’articolo 9</w:t>
      </w:r>
      <w:r w:rsidR="00473161">
        <w:t>;</w:t>
      </w:r>
    </w:p>
    <w:p w:rsidR="00B47A37" w:rsidRDefault="00B47A37" w:rsidP="00FD2380">
      <w:pPr>
        <w:pStyle w:val="Rientrocorpodeltesto2"/>
        <w:numPr>
          <w:ilvl w:val="0"/>
          <w:numId w:val="35"/>
        </w:numPr>
        <w:tabs>
          <w:tab w:val="num" w:pos="756"/>
        </w:tabs>
        <w:autoSpaceDE/>
        <w:autoSpaceDN/>
        <w:spacing w:after="0" w:line="240" w:lineRule="auto"/>
      </w:pPr>
      <w:r>
        <w:t xml:space="preserve">rispetto del </w:t>
      </w:r>
      <w:r w:rsidRPr="00CE5BE0">
        <w:t>termine temporale di presentazione</w:t>
      </w:r>
      <w:r>
        <w:t>;</w:t>
      </w:r>
    </w:p>
    <w:p w:rsidR="00B47A37" w:rsidRDefault="00B47A37" w:rsidP="00FD2380">
      <w:pPr>
        <w:pStyle w:val="Rientrocorpodeltesto2"/>
        <w:numPr>
          <w:ilvl w:val="0"/>
          <w:numId w:val="35"/>
        </w:numPr>
        <w:tabs>
          <w:tab w:val="num" w:pos="756"/>
        </w:tabs>
        <w:autoSpaceDE/>
        <w:autoSpaceDN/>
        <w:spacing w:after="0" w:line="240" w:lineRule="auto"/>
      </w:pPr>
      <w:r w:rsidRPr="00CE5BE0">
        <w:t xml:space="preserve">controllo </w:t>
      </w:r>
      <w:r w:rsidRPr="00503689">
        <w:t>formale e documentale</w:t>
      </w:r>
      <w:r w:rsidRPr="00CE5BE0">
        <w:t xml:space="preserve"> in ordine alla </w:t>
      </w:r>
      <w:r>
        <w:t xml:space="preserve">completa e </w:t>
      </w:r>
      <w:r w:rsidRPr="00CE5BE0">
        <w:t xml:space="preserve">corretta compilazione della domanda </w:t>
      </w:r>
      <w:r w:rsidRPr="00C51052">
        <w:t>di sostegno ed alla presenza</w:t>
      </w:r>
      <w:r>
        <w:t xml:space="preserve"> del Piano aziendale.</w:t>
      </w:r>
      <w:r w:rsidRPr="00C51052">
        <w:t xml:space="preserve"> </w:t>
      </w:r>
    </w:p>
    <w:p w:rsidR="009C2250" w:rsidRPr="009C2250" w:rsidRDefault="009C2250" w:rsidP="009C2250">
      <w:pPr>
        <w:adjustRightInd w:val="0"/>
        <w:rPr>
          <w:bCs/>
        </w:rPr>
      </w:pPr>
      <w:r w:rsidRPr="009C2250">
        <w:t xml:space="preserve">L’istruttoria di </w:t>
      </w:r>
      <w:r w:rsidRPr="009C2250">
        <w:rPr>
          <w:b/>
        </w:rPr>
        <w:t>ammissibilità</w:t>
      </w:r>
      <w:r w:rsidRPr="009C2250">
        <w:t xml:space="preserve"> della domanda di sostegno è volta a verificare, </w:t>
      </w:r>
      <w:r w:rsidRPr="009C2250">
        <w:rPr>
          <w:b/>
        </w:rPr>
        <w:t xml:space="preserve">sulla scorta di quanto dichiarato in domanda dal richiedente e nella </w:t>
      </w:r>
      <w:r w:rsidRPr="009C2250">
        <w:rPr>
          <w:bCs/>
        </w:rPr>
        <w:t>check-list sottoscritta dal tecnico delegato:</w:t>
      </w:r>
    </w:p>
    <w:p w:rsidR="009C2250" w:rsidRPr="009C2250" w:rsidRDefault="009C2250" w:rsidP="009C2250">
      <w:pPr>
        <w:pStyle w:val="Paragrafoelenco"/>
        <w:widowControl/>
        <w:numPr>
          <w:ilvl w:val="0"/>
          <w:numId w:val="53"/>
        </w:numPr>
        <w:autoSpaceDE w:val="0"/>
        <w:contextualSpacing/>
        <w:jc w:val="both"/>
        <w:rPr>
          <w:rFonts w:ascii="Arial" w:hAnsi="Arial"/>
          <w:bCs/>
          <w:sz w:val="22"/>
          <w:szCs w:val="22"/>
        </w:rPr>
      </w:pPr>
      <w:r w:rsidRPr="009C2250">
        <w:rPr>
          <w:rFonts w:ascii="Arial" w:hAnsi="Arial"/>
          <w:bCs/>
          <w:sz w:val="22"/>
          <w:szCs w:val="22"/>
        </w:rPr>
        <w:t>la corrispondenza delle informazioni riportate in domanda e nel piano aziendale con la documentazione conservata nei fascicoli aziendali e di domanda;</w:t>
      </w:r>
    </w:p>
    <w:p w:rsidR="009C2250" w:rsidRPr="009C2250" w:rsidRDefault="009C2250" w:rsidP="009C2250">
      <w:pPr>
        <w:pStyle w:val="Paragrafoelenco"/>
        <w:widowControl/>
        <w:numPr>
          <w:ilvl w:val="0"/>
          <w:numId w:val="53"/>
        </w:numPr>
        <w:autoSpaceDE w:val="0"/>
        <w:contextualSpacing/>
        <w:jc w:val="both"/>
        <w:rPr>
          <w:rFonts w:ascii="Arial" w:hAnsi="Arial"/>
          <w:bCs/>
          <w:sz w:val="22"/>
          <w:szCs w:val="22"/>
        </w:rPr>
      </w:pPr>
      <w:r w:rsidRPr="009C2250">
        <w:rPr>
          <w:rFonts w:ascii="Arial" w:hAnsi="Arial"/>
          <w:sz w:val="22"/>
          <w:szCs w:val="22"/>
        </w:rPr>
        <w:t>il possesso delle condizioni di ammissibilità;</w:t>
      </w:r>
    </w:p>
    <w:p w:rsidR="009C2250" w:rsidRPr="009C2250" w:rsidRDefault="009C2250" w:rsidP="009C2250">
      <w:pPr>
        <w:pStyle w:val="Paragrafoelenco"/>
        <w:widowControl/>
        <w:numPr>
          <w:ilvl w:val="0"/>
          <w:numId w:val="53"/>
        </w:numPr>
        <w:autoSpaceDE w:val="0"/>
        <w:contextualSpacing/>
        <w:jc w:val="both"/>
        <w:rPr>
          <w:rFonts w:ascii="Arial" w:hAnsi="Arial"/>
          <w:bCs/>
          <w:sz w:val="22"/>
          <w:szCs w:val="22"/>
        </w:rPr>
      </w:pPr>
      <w:r w:rsidRPr="009C2250">
        <w:rPr>
          <w:rFonts w:ascii="Arial" w:hAnsi="Arial"/>
          <w:sz w:val="22"/>
          <w:szCs w:val="22"/>
        </w:rPr>
        <w:t xml:space="preserve">il punteggio spettante sulla base dei criteri di selezione di cui all’articolo 11, con particolare riguardo al conseguimento del punteggio minimo di ammissibilità. </w:t>
      </w:r>
    </w:p>
    <w:p w:rsidR="00B47A37" w:rsidRPr="002F00D5" w:rsidRDefault="00B47A37" w:rsidP="00560564">
      <w:pPr>
        <w:tabs>
          <w:tab w:val="num" w:pos="756"/>
        </w:tabs>
      </w:pPr>
      <w:r w:rsidRPr="005801C2">
        <w:t>Una volta ammessa all</w:t>
      </w:r>
      <w:r>
        <w:t>a fase i</w:t>
      </w:r>
      <w:r w:rsidRPr="005801C2">
        <w:t xml:space="preserve">struttoria </w:t>
      </w:r>
      <w:r>
        <w:t xml:space="preserve">di ammissibilità, </w:t>
      </w:r>
      <w:r w:rsidRPr="005801C2">
        <w:t>la domanda di s</w:t>
      </w:r>
      <w:r>
        <w:t xml:space="preserve">ostegno può essere rettificata </w:t>
      </w:r>
      <w:r w:rsidRPr="005801C2">
        <w:t xml:space="preserve">limitatamente alla correzione di errori palesi come definiti all’articolo 3. </w:t>
      </w:r>
      <w:r w:rsidRPr="002F00D5">
        <w:t xml:space="preserve">Dei controlli sopra effettuati sulla scorta di quanto dichiarato in domanda, verrà dato atto in apposito verbale istruttorio firmato dal tecnico istruttore che, nei casi di istruttoria positiva concluderà con la proposta di inserimento della domanda nella graduatoria di merito comprensiva del punteggio assentito, dell’importo totale della spesa ammessa e del relativo contributo accordato. </w:t>
      </w:r>
    </w:p>
    <w:p w:rsidR="00B47A37" w:rsidRPr="005801C2" w:rsidRDefault="00B47A37" w:rsidP="00560564">
      <w:pPr>
        <w:tabs>
          <w:tab w:val="num" w:pos="756"/>
        </w:tabs>
      </w:pPr>
      <w:r w:rsidRPr="002F00D5">
        <w:t>Nel caso d’istruttoria negativa o parzialmente negativa il suddetto verbale dovrà concludere con la declaratoria di inammissibilità totale o parziale della domanda esplicitando gli investimenti ritenuti non ammissibili e le motivazioni di inammissibilità con i relativi riferimenti giuridici.</w:t>
      </w:r>
      <w:r w:rsidRPr="005801C2">
        <w:t xml:space="preserve"> </w:t>
      </w:r>
    </w:p>
    <w:p w:rsidR="00B47A37" w:rsidRPr="00950021" w:rsidRDefault="00B47A37" w:rsidP="00560564">
      <w:pPr>
        <w:tabs>
          <w:tab w:val="num" w:pos="756"/>
        </w:tabs>
      </w:pPr>
      <w:r w:rsidRPr="00950021">
        <w:t xml:space="preserve">Il responsabile del Servizio Aiuti e Servizi alle Imprese, sulla scorta delle conclusioni istruttorie riportate </w:t>
      </w:r>
      <w:r w:rsidR="002F00D5" w:rsidRPr="00950021">
        <w:t>nei singoli verbali, con proprie separate</w:t>
      </w:r>
      <w:r w:rsidRPr="00950021">
        <w:t xml:space="preserve"> determinazione:</w:t>
      </w:r>
    </w:p>
    <w:p w:rsidR="00B47A37" w:rsidRPr="00950021" w:rsidRDefault="00B47A37" w:rsidP="00560564">
      <w:pPr>
        <w:numPr>
          <w:ilvl w:val="0"/>
          <w:numId w:val="18"/>
        </w:numPr>
        <w:tabs>
          <w:tab w:val="num" w:pos="756"/>
        </w:tabs>
      </w:pPr>
      <w:r w:rsidRPr="00950021">
        <w:t>approva la graduatoria delle domande ritenute ammissibili e la concessione del sostegno a favore di quelle che, in ragione delle risorse finanziarie assegnate, risultano finanziabili;</w:t>
      </w:r>
    </w:p>
    <w:p w:rsidR="00B47A37" w:rsidRPr="00950021" w:rsidRDefault="00B47A37" w:rsidP="00560564">
      <w:pPr>
        <w:numPr>
          <w:ilvl w:val="0"/>
          <w:numId w:val="18"/>
        </w:numPr>
        <w:tabs>
          <w:tab w:val="num" w:pos="756"/>
        </w:tabs>
      </w:pPr>
      <w:r w:rsidRPr="00950021">
        <w:t>approva le declaratorie di non ammissibilità per le domande istruite con esito negativo.</w:t>
      </w:r>
    </w:p>
    <w:p w:rsidR="00B47A37" w:rsidRPr="00950021" w:rsidRDefault="00B47A37" w:rsidP="00560564">
      <w:pPr>
        <w:tabs>
          <w:tab w:val="num" w:pos="756"/>
        </w:tabs>
      </w:pPr>
      <w:r w:rsidRPr="00950021">
        <w:t>Per le domande risultate amm</w:t>
      </w:r>
      <w:r w:rsidR="002F00D5" w:rsidRPr="00950021">
        <w:t>issibili</w:t>
      </w:r>
      <w:r w:rsidRPr="00950021">
        <w:t xml:space="preserve"> e finanziate, viene inviato ai beneficiari il nulla osta di concessione del sostegno, dove viene precisato che </w:t>
      </w:r>
      <w:r w:rsidRPr="00950021">
        <w:rPr>
          <w:u w:val="single"/>
        </w:rPr>
        <w:t>la validità del medesimo è subordinata alla verifica della documentazione contenuta nel “fascicolo di domanda”.</w:t>
      </w:r>
      <w:r w:rsidRPr="00950021">
        <w:t xml:space="preserve"> Nel nulla osta sono altresì precisate tutte le altre condizioni e impegni che devono essere soddisfatti ai fini dell’erogazione del sostegno, ivi compreso il termine ultimo per la realizzazione del programma d’investimenti e la presentazione della domanda di pagamento del saldo che viene fissato in </w:t>
      </w:r>
      <w:r w:rsidRPr="00950021">
        <w:rPr>
          <w:b/>
          <w:bCs/>
        </w:rPr>
        <w:t xml:space="preserve">18 mesi </w:t>
      </w:r>
      <w:r w:rsidRPr="00950021">
        <w:t>dalla data di ricevimento del nulla osta da parte del beneficiario.</w:t>
      </w:r>
    </w:p>
    <w:p w:rsidR="002F00D5" w:rsidRPr="00950021" w:rsidRDefault="002F00D5" w:rsidP="002F00D5">
      <w:pPr>
        <w:tabs>
          <w:tab w:val="num" w:pos="756"/>
        </w:tabs>
      </w:pPr>
      <w:r w:rsidRPr="00950021">
        <w:t>Ai titolari delle domande dichiarate inammissibili e irricevibili nonché ai titolari delle domande ammesse in graduatoria ma non finanziate vengono notificate a mezzo PEC le determinazioni assunte con i sopracitati provvedimenti.</w:t>
      </w:r>
    </w:p>
    <w:p w:rsidR="00B47A37" w:rsidRPr="00950021" w:rsidRDefault="00B47A37" w:rsidP="00560564">
      <w:pPr>
        <w:tabs>
          <w:tab w:val="num" w:pos="756"/>
        </w:tabs>
      </w:pPr>
      <w:r w:rsidRPr="00950021">
        <w:t>Nella fase immediatamente successiva all’invio dei nulla osta, la competente Posizione Organizzativa del Servizio Aiuti e Servizi alle Imprese provvede ad esperire il controllo della documentazione conservata nel “fascicolo di domanda” elettronico, redigendo apposito verbale istruttorio.</w:t>
      </w:r>
    </w:p>
    <w:p w:rsidR="00B47A37" w:rsidRPr="00950021" w:rsidRDefault="00B47A37" w:rsidP="00560564">
      <w:pPr>
        <w:tabs>
          <w:tab w:val="num" w:pos="756"/>
        </w:tabs>
      </w:pPr>
      <w:r w:rsidRPr="00950021">
        <w:t>In caso di mancanza di tutta o parte della documentazione, l’istruttore ne chiede, a mezzo PEC ovvero tramite l’apposita procedura SIAR,  la integrazione/regolarizzazione nel termine massimo di 10 giorni.</w:t>
      </w:r>
    </w:p>
    <w:p w:rsidR="00B47A37" w:rsidRPr="00950021" w:rsidRDefault="00B47A37" w:rsidP="00560564">
      <w:pPr>
        <w:tabs>
          <w:tab w:val="num" w:pos="756"/>
        </w:tabs>
      </w:pPr>
      <w:r w:rsidRPr="00950021">
        <w:t xml:space="preserve">In caso di esito positivo il nulla osta di concessione del sostegno s’intende confermato mentre in presenza di esito negativo il Responsabile del Servizio competente provvede, su proposta del responsabile del procedimento, ad adottare il provvedimento di decadenza parziale o totale della domanda e conseguente revoca del sostegno assentito. La decisione di decadenza e revoca è notificata al beneficiario. </w:t>
      </w:r>
    </w:p>
    <w:p w:rsidR="00B47A37" w:rsidRPr="00950021" w:rsidRDefault="00B47A37" w:rsidP="00560564">
      <w:pPr>
        <w:tabs>
          <w:tab w:val="num" w:pos="756"/>
        </w:tabs>
      </w:pPr>
      <w:r w:rsidRPr="00950021">
        <w:t>Lo stesso provvedimento accerta le complessive economie di spesa che si generano in funzione delle decadenze e revoche e le assegna in aumento alle risorse relative allo step temporale immediatamente successivo.</w:t>
      </w:r>
    </w:p>
    <w:p w:rsidR="00B47A37" w:rsidRDefault="00B47A37" w:rsidP="00560564">
      <w:pPr>
        <w:tabs>
          <w:tab w:val="num" w:pos="756"/>
        </w:tabs>
      </w:pPr>
      <w:r w:rsidRPr="00950021">
        <w:t>Tutti i verbali  e le check list relative alle fasi di ricevibilità, ammissibilità e di controllo dei fascicoli di domanda, sottoscritti dal funzionario incaricato, devono essere verificati e sottoscritti per l’approvazione da  un  membro del personale di grado superiore  che attesti la correttezza del procedimento istruttorio esperito.</w:t>
      </w:r>
    </w:p>
    <w:p w:rsidR="00B47A37" w:rsidRDefault="00B47A37" w:rsidP="00560564">
      <w:pPr>
        <w:tabs>
          <w:tab w:val="num" w:pos="756"/>
        </w:tabs>
      </w:pPr>
    </w:p>
    <w:p w:rsidR="00B47A37" w:rsidRDefault="00B47A37" w:rsidP="00560564">
      <w:pPr>
        <w:tabs>
          <w:tab w:val="num" w:pos="756"/>
        </w:tabs>
      </w:pPr>
    </w:p>
    <w:p w:rsidR="00B47A37" w:rsidRPr="00CE5BE0" w:rsidRDefault="00B47A37" w:rsidP="00560564">
      <w:pPr>
        <w:tabs>
          <w:tab w:val="num" w:pos="461"/>
          <w:tab w:val="num" w:pos="756"/>
        </w:tabs>
        <w:spacing w:after="120"/>
        <w:jc w:val="center"/>
        <w:rPr>
          <w:i/>
          <w:iCs/>
        </w:rPr>
      </w:pPr>
      <w:r w:rsidRPr="00CE5BE0">
        <w:rPr>
          <w:i/>
          <w:iCs/>
        </w:rPr>
        <w:t>Articolo 13</w:t>
      </w:r>
    </w:p>
    <w:p w:rsidR="00B47A37" w:rsidRPr="005D39C5" w:rsidRDefault="00B47A37" w:rsidP="00560564">
      <w:pPr>
        <w:tabs>
          <w:tab w:val="num" w:pos="461"/>
          <w:tab w:val="num" w:pos="756"/>
        </w:tabs>
        <w:spacing w:after="120"/>
        <w:jc w:val="center"/>
        <w:rPr>
          <w:b/>
          <w:bCs/>
        </w:rPr>
      </w:pPr>
      <w:r w:rsidRPr="00F70E72">
        <w:rPr>
          <w:b/>
          <w:bCs/>
        </w:rPr>
        <w:lastRenderedPageBreak/>
        <w:t xml:space="preserve">Varianti e </w:t>
      </w:r>
      <w:r w:rsidRPr="005D39C5">
        <w:rPr>
          <w:b/>
          <w:bCs/>
        </w:rPr>
        <w:t>proroghe</w:t>
      </w:r>
    </w:p>
    <w:p w:rsidR="002F00D5" w:rsidRDefault="00B47A37" w:rsidP="00560564">
      <w:pPr>
        <w:spacing w:after="120"/>
      </w:pPr>
      <w:r w:rsidRPr="005D39C5">
        <w:t xml:space="preserve">Una volta ricevuto il nulla osta di concessione del sostegno il beneficiario è tenuto a dare immediato avvio al programma d’investimenti al fine di ottenere quanto prima l’erogazione del sostegno. Se nel corso della realizzazione del programma d’investimenti, il beneficiario ritenesse di dover apportare delle variazioni sostanziali allo stesso in ragione di sopraggiunte esigenze o di migliori soluzioni tecniche, è consentita la presentazione di un massimo di due domande di variante, l’ultima delle quali deve essere prodotta al Servizio competente almeno 30 giorni antecedenti la data di scadenza fissata nel nulla osta per la presentazione della domanda di pagamento del saldo. </w:t>
      </w:r>
      <w:r w:rsidR="002F00D5" w:rsidRPr="002F00D5">
        <w:t>L’istruttoria delle varianti fa capo alla stessa Posizione Organizzativa che ha curato l’istruttoria della domanda di sostegno ed è volta alla verifica del permanere delle condizioni di ammissibilità e di un punteggio non inferiore a quello dell’ultima domanda utilmente inserita nella graduatoria di ammissibilità, a pena di decadenza e revoca</w:t>
      </w:r>
    </w:p>
    <w:p w:rsidR="00B47A37" w:rsidRPr="00CE5BE0" w:rsidRDefault="00B47A37" w:rsidP="00560564">
      <w:pPr>
        <w:tabs>
          <w:tab w:val="num" w:pos="461"/>
          <w:tab w:val="num" w:pos="756"/>
        </w:tabs>
      </w:pPr>
      <w:r w:rsidRPr="00CE5BE0">
        <w:t>Sono ammissibili esclusivamente le varianti sostanziali nell’ambito della medesima tipologia d’investimenti (immobiliare o mobiliare). Non costituiscono variante le mere riduzioni della spesa preventivata per la realizzazione di un determinato investimento che, pertanto, non possono essere utilizzate per introdurre nuovi investimenti fatta salva la possibilità, nell’ambito della stessa tipologia di investimenti (immobiliari o mobiliari) di compen</w:t>
      </w:r>
      <w:r>
        <w:t xml:space="preserve">sare eventuali maggiori costi, </w:t>
      </w:r>
      <w:r w:rsidRPr="00CE5BE0">
        <w:t xml:space="preserve">fermo restando il limite massimo della spesa ammessa per ciascuna tipologia d’investimenti e dei costi unitari massimi </w:t>
      </w:r>
      <w:r>
        <w:t xml:space="preserve">applicati </w:t>
      </w:r>
      <w:r w:rsidRPr="00CE5BE0">
        <w:t>per la determinazione della ragi</w:t>
      </w:r>
      <w:r>
        <w:t>onevolezza della spesa</w:t>
      </w:r>
      <w:r w:rsidRPr="00CE5BE0">
        <w:t>.</w:t>
      </w:r>
    </w:p>
    <w:p w:rsidR="00B47A37" w:rsidRPr="00A82114" w:rsidRDefault="00B47A37" w:rsidP="00560564">
      <w:pPr>
        <w:tabs>
          <w:tab w:val="num" w:pos="461"/>
          <w:tab w:val="num" w:pos="756"/>
        </w:tabs>
      </w:pPr>
      <w:r w:rsidRPr="00CF1280">
        <w:t>In casi eccezionali, debitamente giustificati, è consentita la presentazione di richieste di proroga della scadenza fissata nel nulla osta di concessione per la presentazione della domanda di pagamento del saldo. Le proroghe accordabili non possono superare, cumulativamente, un periodo di sei mesi</w:t>
      </w:r>
      <w:r>
        <w:t xml:space="preserve">. </w:t>
      </w:r>
      <w:r w:rsidRPr="00A82114">
        <w:t>In tutti i casi le proroghe accordate scontano le disposizioni in termini di riduzioni previste dall’articolo 14.</w:t>
      </w:r>
    </w:p>
    <w:p w:rsidR="00B47A37" w:rsidRDefault="00B47A37" w:rsidP="00560564">
      <w:pPr>
        <w:tabs>
          <w:tab w:val="num" w:pos="461"/>
          <w:tab w:val="num" w:pos="756"/>
        </w:tabs>
      </w:pPr>
    </w:p>
    <w:p w:rsidR="00B47A37" w:rsidRPr="00CE5BE0" w:rsidRDefault="00B47A37" w:rsidP="00560564">
      <w:pPr>
        <w:tabs>
          <w:tab w:val="num" w:pos="461"/>
          <w:tab w:val="num" w:pos="756"/>
        </w:tabs>
      </w:pPr>
    </w:p>
    <w:p w:rsidR="00B47A37" w:rsidRPr="00CE5BE0" w:rsidRDefault="00B47A37" w:rsidP="00560564">
      <w:pPr>
        <w:tabs>
          <w:tab w:val="num" w:pos="461"/>
          <w:tab w:val="num" w:pos="756"/>
        </w:tabs>
        <w:spacing w:after="120"/>
        <w:jc w:val="center"/>
        <w:rPr>
          <w:i/>
          <w:iCs/>
        </w:rPr>
      </w:pPr>
      <w:r w:rsidRPr="00CE5BE0">
        <w:rPr>
          <w:i/>
          <w:iCs/>
        </w:rPr>
        <w:t>Articolo 14</w:t>
      </w:r>
    </w:p>
    <w:p w:rsidR="00B47A37" w:rsidRPr="00CE5BE0" w:rsidRDefault="00B47A37" w:rsidP="00560564">
      <w:pPr>
        <w:tabs>
          <w:tab w:val="num" w:pos="461"/>
          <w:tab w:val="num" w:pos="756"/>
        </w:tabs>
        <w:spacing w:after="120"/>
        <w:jc w:val="center"/>
        <w:rPr>
          <w:b/>
          <w:bCs/>
        </w:rPr>
      </w:pPr>
      <w:r w:rsidRPr="00CE5BE0">
        <w:rPr>
          <w:b/>
          <w:bCs/>
        </w:rPr>
        <w:t>Riduzioni ed esclusioni</w:t>
      </w:r>
    </w:p>
    <w:p w:rsidR="00B47A37" w:rsidRPr="00CE5BE0" w:rsidRDefault="00B47A37" w:rsidP="00560564">
      <w:pPr>
        <w:pStyle w:val="Default"/>
        <w:jc w:val="both"/>
        <w:rPr>
          <w:rFonts w:ascii="Arial" w:hAnsi="Arial" w:cs="Arial"/>
          <w:color w:val="auto"/>
          <w:sz w:val="22"/>
          <w:szCs w:val="22"/>
        </w:rPr>
      </w:pPr>
      <w:r w:rsidRPr="00CE5BE0">
        <w:rPr>
          <w:rFonts w:ascii="Arial" w:hAnsi="Arial" w:cs="Arial"/>
          <w:color w:val="auto"/>
          <w:sz w:val="22"/>
          <w:szCs w:val="22"/>
        </w:rPr>
        <w:t xml:space="preserve">L’esperienza fin qui acquisita nella implementazione delle misure d’investimento consiglia di mettere in campo disposizioni volte ad evitare che il livello delle </w:t>
      </w:r>
      <w:r w:rsidRPr="00CF1280">
        <w:rPr>
          <w:rFonts w:ascii="Arial" w:hAnsi="Arial" w:cs="Arial"/>
          <w:color w:val="auto"/>
          <w:sz w:val="22"/>
          <w:szCs w:val="22"/>
        </w:rPr>
        <w:t xml:space="preserve">richieste di </w:t>
      </w:r>
      <w:r w:rsidRPr="00DF291B">
        <w:rPr>
          <w:rFonts w:ascii="Arial" w:hAnsi="Arial" w:cs="Arial"/>
          <w:color w:val="auto"/>
          <w:sz w:val="22"/>
          <w:szCs w:val="22"/>
        </w:rPr>
        <w:t>sostegno</w:t>
      </w:r>
      <w:r w:rsidRPr="00CF1280">
        <w:rPr>
          <w:rFonts w:ascii="Arial" w:hAnsi="Arial" w:cs="Arial"/>
          <w:color w:val="auto"/>
          <w:sz w:val="22"/>
          <w:szCs w:val="22"/>
        </w:rPr>
        <w:t xml:space="preserve"> sia sovradimensionato rispetto alle reali possibilità di realizzare gli investimenti da parte delle imprese,</w:t>
      </w:r>
      <w:r>
        <w:rPr>
          <w:rFonts w:ascii="Arial" w:hAnsi="Arial" w:cs="Arial"/>
          <w:color w:val="auto"/>
          <w:sz w:val="22"/>
          <w:szCs w:val="22"/>
        </w:rPr>
        <w:t xml:space="preserve"> </w:t>
      </w:r>
      <w:r w:rsidRPr="00CE5BE0">
        <w:rPr>
          <w:rFonts w:ascii="Arial" w:hAnsi="Arial" w:cs="Arial"/>
          <w:color w:val="auto"/>
          <w:sz w:val="22"/>
          <w:szCs w:val="22"/>
        </w:rPr>
        <w:t>comportando ciò un sovra impegno della spesa che riduce il numero dei potenziali beneficiari del sostegno pubblico.</w:t>
      </w:r>
    </w:p>
    <w:p w:rsidR="00B47A37" w:rsidRPr="00CE5BE0" w:rsidRDefault="00B47A37" w:rsidP="00560564">
      <w:r w:rsidRPr="00CE5BE0">
        <w:t>Pertanto al fine di consentire il più ampio coinvolgime</w:t>
      </w:r>
      <w:r>
        <w:t xml:space="preserve">nto delle imprese ed aumentare </w:t>
      </w:r>
      <w:r w:rsidRPr="00CE5BE0">
        <w:t>l’efficacia dell’azione amministrativa, l’entità del contributo accertato in sede di istruttoria della domanda di pagamento del saldo deve raggiungere un livello almeno pari al  75% del contributo accordato</w:t>
      </w:r>
      <w:r w:rsidR="00B648EC">
        <w:t xml:space="preserve"> dopo il controllo del fascicolo di domanda</w:t>
      </w:r>
      <w:r w:rsidRPr="00CE5BE0">
        <w:t>.</w:t>
      </w:r>
    </w:p>
    <w:p w:rsidR="00B47A37" w:rsidRDefault="00B47A37" w:rsidP="00560564">
      <w:pPr>
        <w:widowControl/>
        <w:adjustRightInd w:val="0"/>
      </w:pPr>
      <w:r w:rsidRPr="00CE5BE0">
        <w:t xml:space="preserve">In presenza di livelli inferiori a quello sopra indicato, viene applicata una ulteriore riduzione pari alla differenza tra il sopra indicato livello percentuale e il livello effettivamente accertato </w:t>
      </w:r>
      <w:r w:rsidRPr="00CE5BE0">
        <w:rPr>
          <w:i/>
          <w:iCs/>
        </w:rPr>
        <w:t>(</w:t>
      </w:r>
      <w:proofErr w:type="spellStart"/>
      <w:r w:rsidRPr="00CE5BE0">
        <w:rPr>
          <w:i/>
          <w:iCs/>
        </w:rPr>
        <w:t>es</w:t>
      </w:r>
      <w:proofErr w:type="spellEnd"/>
      <w:r w:rsidRPr="00CE5BE0">
        <w:rPr>
          <w:i/>
          <w:iCs/>
        </w:rPr>
        <w:t>: contributo accertato a saldo pari al 70 % di quello concesso = 75 – 70 = 5%; contributo liquidabile = 65% anziché 70%).</w:t>
      </w:r>
      <w:r w:rsidRPr="00CE5BE0">
        <w:t xml:space="preserve"> In presenza di un contributo accertato a saldo inferiore del 50% rispetto a quello concesso non verrà erogato alcun sostegno e si procederà alla decadenza della domanda e revoca del</w:t>
      </w:r>
      <w:r>
        <w:t xml:space="preserve"> complessivo</w:t>
      </w:r>
      <w:r w:rsidRPr="00CE5BE0">
        <w:t xml:space="preserve"> sostegno concesso. Quanto sopra</w:t>
      </w:r>
      <w:r>
        <w:t xml:space="preserve">, </w:t>
      </w:r>
      <w:r w:rsidRPr="00CF1280">
        <w:t>ancorché in presenza di varianti approvate.</w:t>
      </w:r>
      <w:r>
        <w:t xml:space="preserve"> La riduzione di cui sopra non si applica quando la spesa richiesta con la domanda di sostegno per ciascun investimento ris</w:t>
      </w:r>
      <w:r w:rsidR="009625C4">
        <w:t xml:space="preserve">ulta, in assenza di varianti, </w:t>
      </w:r>
      <w:r>
        <w:t>uguale o inferiore a quella determinata sulla scorta dei costi unitari massimi di riferimento riportati nelle specifiche tabelle allegate.</w:t>
      </w:r>
    </w:p>
    <w:p w:rsidR="00B47A37" w:rsidRDefault="00B47A37" w:rsidP="00560564">
      <w:pPr>
        <w:widowControl/>
        <w:adjustRightInd w:val="0"/>
      </w:pPr>
      <w:r w:rsidRPr="00CF1280">
        <w:t>Relativamente alla ritardata presentazione della domanda di pagamento pur in presenza di proroghe accordate, in ottemperanza alla disposizioni recate dal Regolamento delegato (UE) n. 640/2014 della Commissione, verrà applicata una riduzione del contributo accertato pari allo 0,</w:t>
      </w:r>
      <w:r w:rsidR="004D1E52">
        <w:t>05</w:t>
      </w:r>
      <w:r w:rsidRPr="00CF1280">
        <w:t xml:space="preserve">% per ogni giorno di ritardo rispetto al termine fissato nel provvedimento di concessione per la presentazione della domanda di pagamento del saldo fino ad un massimo di 180 giorni consecutivi. Decorso inutilmente tale termine si procederà a dichiarare la decadenza della domanda di sostegno e la </w:t>
      </w:r>
      <w:r w:rsidRPr="002E1C33">
        <w:t>r</w:t>
      </w:r>
      <w:r w:rsidRPr="00CF1280">
        <w:t>evoca del contributo assentito.</w:t>
      </w:r>
    </w:p>
    <w:p w:rsidR="00395391" w:rsidRPr="00395391" w:rsidRDefault="00395391" w:rsidP="00395391">
      <w:pPr>
        <w:adjustRightInd w:val="0"/>
      </w:pPr>
      <w:r w:rsidRPr="00395391">
        <w:t>In tutti i casi di avvenuta erogazione totale o parziale del sostegno, in presenza di revoca  o rinuncia, il competente Servizio procede al recupero del medesimo.</w:t>
      </w:r>
    </w:p>
    <w:p w:rsidR="00B47A37" w:rsidRDefault="00B47A37" w:rsidP="00560564">
      <w:pPr>
        <w:widowControl/>
        <w:adjustRightInd w:val="0"/>
      </w:pPr>
      <w:r w:rsidRPr="00A82114">
        <w:t xml:space="preserve">Ai fini della dimostrazione dell’effettiva concreta volontà del beneficiario di portare a compimento il programma d’investimenti nei termini temporali stabiliti nel nulla osta di concessione, lo stesso è tenuto ad inserire nell’apposito applicativo del SIAR, entro il termine di 12 mesi dal ricevimento del nulla osta, i documenti giustificativi (fatture) e i relativi titoli di estinzione (bonifici), corrispondenti ad almeno il 25% </w:t>
      </w:r>
      <w:r w:rsidRPr="00A82114">
        <w:lastRenderedPageBreak/>
        <w:t>(percentuale pari all’anticipazione media erogabile) della complessiva spesa ritenuta ammissibile al sostegno. In presenza</w:t>
      </w:r>
      <w:r w:rsidRPr="00CE5BE0">
        <w:t xml:space="preserve"> di avvenuta presentazione di una variante in diminuzione, ancorché non approvata dal competente Servizio, la suddetta aliquota deve intendersi riferita al nuovo importo complessivo proposto con la variante. In tali casi resta impregiudicata l’applicazione delle riduzioni sopra indicate da applicarsi in relazione alla differenza tra il contributo accertato a consuntivo e quello concesso in forza della domanda di aiuto. </w:t>
      </w:r>
    </w:p>
    <w:p w:rsidR="00B47A37" w:rsidRPr="005D39C5" w:rsidRDefault="00B47A37" w:rsidP="00560564">
      <w:pPr>
        <w:widowControl/>
        <w:adjustRightInd w:val="0"/>
      </w:pPr>
      <w:r w:rsidRPr="00A82114">
        <w:t xml:space="preserve">Le riduzioni ed esclusioni sopra descritte non si </w:t>
      </w:r>
      <w:r w:rsidRPr="005D39C5">
        <w:t>applicano nel caso di cause di forza maggiore</w:t>
      </w:r>
      <w:r w:rsidR="00132326">
        <w:t xml:space="preserve"> di cui all’articolo 10 e nelle </w:t>
      </w:r>
      <w:r w:rsidRPr="005D39C5">
        <w:t xml:space="preserve">circostanze eccezionali </w:t>
      </w:r>
      <w:r w:rsidR="00132326">
        <w:t>non dipendenti dalla volontà del beneficiario.</w:t>
      </w:r>
    </w:p>
    <w:p w:rsidR="00B47A37" w:rsidRDefault="00B47A37" w:rsidP="00560564">
      <w:pPr>
        <w:widowControl/>
        <w:adjustRightInd w:val="0"/>
      </w:pPr>
      <w:r w:rsidRPr="005D39C5">
        <w:t>Nel caso di decesso del beneficiario o impossibilità del beneficiario</w:t>
      </w:r>
      <w:r w:rsidRPr="00A82114">
        <w:t xml:space="preserve"> ad esercitare la propria attività per un lungo periodo, in particolare in presenza di gravi forme di malattia subentrate successivamente alla presentazione della </w:t>
      </w:r>
      <w:r w:rsidR="00132326">
        <w:t>domanda o a causa di infortuni,</w:t>
      </w:r>
      <w:r w:rsidRPr="00A82114">
        <w:t xml:space="preserve"> </w:t>
      </w:r>
      <w:r w:rsidR="00132326">
        <w:t xml:space="preserve">i </w:t>
      </w:r>
      <w:r w:rsidRPr="00A82114">
        <w:t>subentranti nella titolarità dell’azienda possono modificare il pi</w:t>
      </w:r>
      <w:r>
        <w:t>a</w:t>
      </w:r>
      <w:r w:rsidRPr="00A82114">
        <w:t>no in termini di riduzione della spesa senza incorrere nelle riduzioni ed es</w:t>
      </w:r>
      <w:r>
        <w:t>clusioni sopra descritte, purché</w:t>
      </w:r>
      <w:r w:rsidRPr="00A82114">
        <w:t xml:space="preserve"> la modifica del piano non alteri le finalità generali e sia garantito il miglioramento delle prestazioni e della sostenibilità globale dell’azienda.</w:t>
      </w:r>
    </w:p>
    <w:p w:rsidR="00395391" w:rsidRPr="00395391" w:rsidRDefault="00395391" w:rsidP="00395391">
      <w:pPr>
        <w:adjustRightInd w:val="0"/>
      </w:pPr>
      <w:r w:rsidRPr="00395391">
        <w:t>Per le difformità riscontrate in relazione alle spese riconoscibili in sede di verifica della domanda di pagamento, si applicano inoltre le sanzioni previste dall’art. 63 del Reg. (UE) n. 809/2014 consistenti in una sanzione pari alla differenza tra il richiesto e l’accertato in presenza di differenza superiore al 10%.</w:t>
      </w:r>
    </w:p>
    <w:p w:rsidR="00B47A37" w:rsidRDefault="00B47A37" w:rsidP="00560564">
      <w:pPr>
        <w:widowControl/>
        <w:adjustRightInd w:val="0"/>
      </w:pPr>
      <w:r w:rsidRPr="00CE5BE0">
        <w:t xml:space="preserve">Fermo restando quanto sopra, resta impregiudicata la facoltà della Giunta </w:t>
      </w:r>
      <w:r>
        <w:t>regionale</w:t>
      </w:r>
      <w:r w:rsidRPr="00CE5BE0">
        <w:t xml:space="preserve">  di introdurre ulteriori modalità e criteri per l’applicazione di riduzioni ed esclusioni in attuazione di norme comunitarie e nazionali</w:t>
      </w:r>
      <w:r>
        <w:t>.</w:t>
      </w:r>
    </w:p>
    <w:p w:rsidR="00395391" w:rsidRDefault="00395391" w:rsidP="00560564">
      <w:pPr>
        <w:widowControl/>
        <w:adjustRightInd w:val="0"/>
      </w:pPr>
    </w:p>
    <w:p w:rsidR="00B47A37" w:rsidRDefault="00B47A37" w:rsidP="00560564">
      <w:pPr>
        <w:tabs>
          <w:tab w:val="num" w:pos="461"/>
          <w:tab w:val="num" w:pos="756"/>
        </w:tabs>
        <w:spacing w:after="120"/>
        <w:jc w:val="center"/>
        <w:rPr>
          <w:i/>
          <w:iCs/>
        </w:rPr>
      </w:pPr>
      <w:r w:rsidRPr="00126491">
        <w:rPr>
          <w:i/>
          <w:iCs/>
        </w:rPr>
        <w:t>Articolo 15</w:t>
      </w:r>
    </w:p>
    <w:p w:rsidR="00B47A37" w:rsidRDefault="00B47A37" w:rsidP="00560564">
      <w:pPr>
        <w:tabs>
          <w:tab w:val="num" w:pos="461"/>
          <w:tab w:val="num" w:pos="756"/>
        </w:tabs>
        <w:spacing w:after="120"/>
        <w:jc w:val="center"/>
        <w:rPr>
          <w:b/>
          <w:bCs/>
        </w:rPr>
      </w:pPr>
      <w:r>
        <w:rPr>
          <w:b/>
          <w:bCs/>
        </w:rPr>
        <w:t xml:space="preserve">Documentazione delle spese e modalità di pagamento </w:t>
      </w:r>
    </w:p>
    <w:p w:rsidR="00B47A37" w:rsidRPr="00A81672" w:rsidRDefault="00B47A37" w:rsidP="00560564">
      <w:pPr>
        <w:tabs>
          <w:tab w:val="num" w:pos="461"/>
          <w:tab w:val="num" w:pos="756"/>
        </w:tabs>
        <w:spacing w:after="120"/>
      </w:pPr>
      <w:r w:rsidRPr="00CE5BE0">
        <w:rPr>
          <w:b/>
          <w:bCs/>
        </w:rPr>
        <w:t xml:space="preserve"> </w:t>
      </w:r>
      <w:r w:rsidRPr="00A81672">
        <w:t>Le spese sostenute per la realizzazione degli investimenti per i quali è stato accordato il sostegno dovranno essere documentate tramite fattura o altra documentazione di valore equipollente intestata al richiedente beneficiario, nella quale deve essere riportata  la descrizione della fornitura del bene/servizio acquistati al fine di renderla individuabile con certezza. (</w:t>
      </w:r>
      <w:proofErr w:type="spellStart"/>
      <w:r w:rsidRPr="00A81672">
        <w:t>es</w:t>
      </w:r>
      <w:proofErr w:type="spellEnd"/>
      <w:r>
        <w:t>:</w:t>
      </w:r>
      <w:r w:rsidRPr="00A81672">
        <w:t xml:space="preserve"> numero seriale o la matricola o il numero di telaio della macchina/attrezzatura/impianto)</w:t>
      </w:r>
      <w:r>
        <w:t>.</w:t>
      </w:r>
      <w:r w:rsidRPr="00A81672">
        <w:t xml:space="preserve"> </w:t>
      </w:r>
    </w:p>
    <w:p w:rsidR="00B47A37" w:rsidRPr="00AD6386" w:rsidRDefault="00B47A37" w:rsidP="00560564">
      <w:pPr>
        <w:widowControl/>
        <w:autoSpaceDE/>
        <w:autoSpaceDN/>
        <w:spacing w:after="41" w:line="246" w:lineRule="auto"/>
        <w:rPr>
          <w:highlight w:val="red"/>
        </w:rPr>
      </w:pPr>
      <w:r w:rsidRPr="00A81672">
        <w:t>La fattura deve risultare debitamente pagata dal beneficiario attraverso un conto corrente intestato al medesimo, tra quelli inseriti nel fascicolo aziendale, validato ed indicato nella domanda di sostegno.</w:t>
      </w:r>
      <w:r>
        <w:t xml:space="preserve"> </w:t>
      </w:r>
      <w:r w:rsidRPr="00A81672">
        <w:t xml:space="preserve">Nel caso di utilizzo di un conto corrente diverso da quello indicato nella domanda di sostegno, il nuovo conto corrente deve essere inserito tempestivamente nel fascicolo aziendale </w:t>
      </w:r>
      <w:r>
        <w:t xml:space="preserve">e la relativa scansione anche nel fascicolo di domanda elettronico, </w:t>
      </w:r>
      <w:r w:rsidRPr="00A81672">
        <w:t>prima di effettuare pagamenti inerenti il programma d’investimenti approvato</w:t>
      </w:r>
      <w:r>
        <w:t xml:space="preserve">. </w:t>
      </w:r>
    </w:p>
    <w:p w:rsidR="00B47A37" w:rsidRPr="00126491" w:rsidRDefault="00B47A37" w:rsidP="00560564">
      <w:pPr>
        <w:adjustRightInd w:val="0"/>
        <w:rPr>
          <w:color w:val="000000"/>
        </w:rPr>
      </w:pPr>
      <w:r w:rsidRPr="00A81672">
        <w:rPr>
          <w:color w:val="000000"/>
        </w:rPr>
        <w:t xml:space="preserve">Ai sensi dell’art. 66 comma 1 lettera c) del </w:t>
      </w:r>
      <w:proofErr w:type="spellStart"/>
      <w:r w:rsidRPr="00A81672">
        <w:rPr>
          <w:color w:val="000000"/>
        </w:rPr>
        <w:t>Reg</w:t>
      </w:r>
      <w:proofErr w:type="spellEnd"/>
      <w:r w:rsidRPr="00A81672">
        <w:rPr>
          <w:color w:val="000000"/>
        </w:rPr>
        <w:t xml:space="preserve"> (UE) n. 1305/2013 è fatto obbligo ai benefic</w:t>
      </w:r>
      <w:r>
        <w:rPr>
          <w:color w:val="000000"/>
        </w:rPr>
        <w:t xml:space="preserve">iari di utilizzare </w:t>
      </w:r>
      <w:r w:rsidRPr="00A81672">
        <w:rPr>
          <w:color w:val="000000"/>
        </w:rPr>
        <w:t xml:space="preserve">un sistema contabile distinto o un apposito codice contabile per tutte le transazioni relative all'intervento. </w:t>
      </w:r>
      <w:r>
        <w:rPr>
          <w:color w:val="000000"/>
        </w:rPr>
        <w:t>Pertanto a</w:t>
      </w:r>
      <w:r w:rsidRPr="00305D54">
        <w:rPr>
          <w:color w:val="000000"/>
        </w:rPr>
        <w:t>i fini del presente avviso,</w:t>
      </w:r>
      <w:r w:rsidRPr="00A81672">
        <w:rPr>
          <w:color w:val="000000"/>
        </w:rPr>
        <w:t xml:space="preserve"> per sistema contabile distinto si intende </w:t>
      </w:r>
      <w:r w:rsidRPr="00126491">
        <w:rPr>
          <w:color w:val="000000"/>
        </w:rPr>
        <w:t>quanto segue:</w:t>
      </w:r>
    </w:p>
    <w:p w:rsidR="00B47A37" w:rsidRPr="00305D54" w:rsidRDefault="00B47A37" w:rsidP="00560564">
      <w:pPr>
        <w:pStyle w:val="Paragrafoelenco"/>
        <w:widowControl/>
        <w:numPr>
          <w:ilvl w:val="0"/>
          <w:numId w:val="14"/>
        </w:numPr>
        <w:jc w:val="both"/>
        <w:rPr>
          <w:rFonts w:ascii="Arial" w:hAnsi="Arial" w:cs="Arial"/>
          <w:color w:val="000000"/>
          <w:sz w:val="22"/>
          <w:szCs w:val="22"/>
        </w:rPr>
      </w:pPr>
      <w:r w:rsidRPr="00305D54">
        <w:rPr>
          <w:rFonts w:ascii="Arial" w:hAnsi="Arial" w:cs="Arial"/>
          <w:color w:val="000000"/>
          <w:sz w:val="22"/>
          <w:szCs w:val="22"/>
        </w:rPr>
        <w:t>su ogni fattura deve essere inserita, anche tramite apposito timbro,  la seguente frase: “La presente fattura è stata utilizzata nell’ambito di un programma di investimenti finanziato ai sensi dell’Intervento  4.1.1 del  PSR per l’Umbria 2014 – 2020”;</w:t>
      </w:r>
    </w:p>
    <w:p w:rsidR="00B47A37" w:rsidRPr="00305D54" w:rsidRDefault="00B47A37" w:rsidP="00560564">
      <w:pPr>
        <w:pStyle w:val="Paragrafoelenco"/>
        <w:widowControl/>
        <w:numPr>
          <w:ilvl w:val="0"/>
          <w:numId w:val="14"/>
        </w:numPr>
        <w:jc w:val="both"/>
        <w:rPr>
          <w:rFonts w:ascii="Arial" w:hAnsi="Arial" w:cs="Arial"/>
          <w:color w:val="000000"/>
          <w:sz w:val="22"/>
          <w:szCs w:val="22"/>
        </w:rPr>
      </w:pPr>
      <w:r w:rsidRPr="00305D54">
        <w:rPr>
          <w:rFonts w:ascii="Arial" w:hAnsi="Arial" w:cs="Arial"/>
          <w:color w:val="000000"/>
          <w:sz w:val="22"/>
          <w:szCs w:val="22"/>
        </w:rPr>
        <w:t>il beneficiario deve compilare  una tabella, inserita nella procedura informatizzata regionale (SIAR) per la presentazione della domanda di pagamento del saldo, dove vengono messi  a confronto gli interventi preventivati con la domanda di sostegno e quelli effettivamente realizzati;</w:t>
      </w:r>
    </w:p>
    <w:p w:rsidR="00B47A37" w:rsidRPr="00305D54" w:rsidRDefault="00B47A37" w:rsidP="00560564">
      <w:pPr>
        <w:pStyle w:val="Paragrafoelenco"/>
        <w:widowControl/>
        <w:numPr>
          <w:ilvl w:val="0"/>
          <w:numId w:val="14"/>
        </w:numPr>
        <w:jc w:val="both"/>
        <w:rPr>
          <w:rFonts w:ascii="Arial" w:hAnsi="Arial" w:cs="Arial"/>
          <w:color w:val="000000"/>
          <w:sz w:val="22"/>
          <w:szCs w:val="22"/>
        </w:rPr>
      </w:pPr>
      <w:r w:rsidRPr="00305D54">
        <w:rPr>
          <w:rFonts w:ascii="Arial" w:hAnsi="Arial" w:cs="Arial"/>
          <w:color w:val="000000"/>
          <w:sz w:val="22"/>
          <w:szCs w:val="22"/>
        </w:rPr>
        <w:t>nella tabella, per ogni investimento realizzato, devono essere riportati gli estremi delle fatture e dei titoli di estinzione delle stesse, l’IBAN del conto corrente utilizzato per il pagamento nonché, se pertinenti,   i riferimenti dei computi metrici consuntivi.</w:t>
      </w:r>
    </w:p>
    <w:p w:rsidR="00B47A37" w:rsidRPr="005D39C5" w:rsidRDefault="00B47A37" w:rsidP="00560564">
      <w:pPr>
        <w:adjustRightInd w:val="0"/>
        <w:rPr>
          <w:color w:val="000000"/>
        </w:rPr>
      </w:pPr>
      <w:r w:rsidRPr="005D39C5">
        <w:rPr>
          <w:color w:val="000000"/>
        </w:rPr>
        <w:t>Sono ammissibili i titoli di spesa per i quali i pagamenti sono stati regolati, nell’ambito del conto corrente come sopra individuato, esclusivamente con:</w:t>
      </w:r>
    </w:p>
    <w:p w:rsidR="00B47A37" w:rsidRPr="00305D54" w:rsidRDefault="00B47A37" w:rsidP="00FD2380">
      <w:pPr>
        <w:pStyle w:val="Paragrafoelenco"/>
        <w:widowControl/>
        <w:numPr>
          <w:ilvl w:val="0"/>
          <w:numId w:val="33"/>
        </w:numPr>
        <w:jc w:val="both"/>
        <w:rPr>
          <w:rFonts w:ascii="Arial" w:hAnsi="Arial" w:cs="Arial"/>
          <w:color w:val="000000"/>
          <w:sz w:val="22"/>
          <w:szCs w:val="22"/>
        </w:rPr>
      </w:pPr>
      <w:r w:rsidRPr="00305D54">
        <w:rPr>
          <w:rFonts w:ascii="Arial" w:hAnsi="Arial" w:cs="Arial"/>
          <w:color w:val="000000"/>
          <w:sz w:val="22"/>
          <w:szCs w:val="22"/>
        </w:rPr>
        <w:t>Bonifico bancario, anche tramite home banking; in allegato alle fatture, il beneficiario deve produrre copia del bonifico, con riferimento a ciascuna fattura rendicontata;</w:t>
      </w:r>
    </w:p>
    <w:p w:rsidR="00B47A37" w:rsidRPr="00305D54" w:rsidRDefault="00B47A37" w:rsidP="00FD2380">
      <w:pPr>
        <w:pStyle w:val="Paragrafoelenco"/>
        <w:widowControl/>
        <w:numPr>
          <w:ilvl w:val="0"/>
          <w:numId w:val="33"/>
        </w:numPr>
        <w:jc w:val="both"/>
        <w:rPr>
          <w:rFonts w:ascii="Arial" w:hAnsi="Arial" w:cs="Arial"/>
          <w:color w:val="000000"/>
          <w:sz w:val="22"/>
          <w:szCs w:val="22"/>
        </w:rPr>
      </w:pPr>
      <w:r w:rsidRPr="00305D54">
        <w:rPr>
          <w:rFonts w:ascii="Arial" w:hAnsi="Arial" w:cs="Arial"/>
          <w:color w:val="000000"/>
          <w:sz w:val="22"/>
          <w:szCs w:val="22"/>
        </w:rPr>
        <w:t>Pagamenti elettronici (carte di credito e bancomat relativi al conto corrente indicato in domanda): in allegato alle fatture il beneficiario deve produrre la relativa ricevuta dimostrativa dell’avvenuto pagamento;</w:t>
      </w:r>
    </w:p>
    <w:p w:rsidR="00B47A37" w:rsidRPr="00305D54" w:rsidRDefault="00B47A37" w:rsidP="00FD2380">
      <w:pPr>
        <w:pStyle w:val="Paragrafoelenco"/>
        <w:widowControl/>
        <w:numPr>
          <w:ilvl w:val="0"/>
          <w:numId w:val="33"/>
        </w:numPr>
        <w:jc w:val="both"/>
        <w:rPr>
          <w:rFonts w:ascii="Arial" w:hAnsi="Arial" w:cs="Arial"/>
          <w:color w:val="000000"/>
          <w:sz w:val="22"/>
          <w:szCs w:val="22"/>
        </w:rPr>
      </w:pPr>
      <w:r w:rsidRPr="00305D54">
        <w:rPr>
          <w:rFonts w:ascii="Arial" w:hAnsi="Arial" w:cs="Arial"/>
          <w:color w:val="000000"/>
          <w:sz w:val="22"/>
          <w:szCs w:val="22"/>
        </w:rPr>
        <w:t xml:space="preserve">Ricevuta bancaria: in allegato alle fatture, il beneficiario deve produrre copia della </w:t>
      </w:r>
      <w:proofErr w:type="spellStart"/>
      <w:r w:rsidRPr="00305D54">
        <w:rPr>
          <w:rFonts w:ascii="Arial" w:hAnsi="Arial" w:cs="Arial"/>
          <w:color w:val="000000"/>
          <w:sz w:val="22"/>
          <w:szCs w:val="22"/>
        </w:rPr>
        <w:t>RI.BA</w:t>
      </w:r>
      <w:proofErr w:type="spellEnd"/>
      <w:r w:rsidRPr="00305D54">
        <w:rPr>
          <w:rFonts w:ascii="Arial" w:hAnsi="Arial" w:cs="Arial"/>
          <w:color w:val="000000"/>
          <w:sz w:val="22"/>
          <w:szCs w:val="22"/>
        </w:rPr>
        <w:t>, con riferimento alle  fatture rendicontate;</w:t>
      </w:r>
    </w:p>
    <w:p w:rsidR="00B47A37" w:rsidRPr="00305D54" w:rsidRDefault="00B47A37" w:rsidP="00FD2380">
      <w:pPr>
        <w:pStyle w:val="Paragrafoelenco"/>
        <w:widowControl/>
        <w:numPr>
          <w:ilvl w:val="0"/>
          <w:numId w:val="33"/>
        </w:numPr>
        <w:jc w:val="both"/>
        <w:rPr>
          <w:rFonts w:ascii="Arial" w:hAnsi="Arial" w:cs="Arial"/>
          <w:color w:val="000000"/>
          <w:sz w:val="22"/>
          <w:szCs w:val="22"/>
        </w:rPr>
      </w:pPr>
      <w:r w:rsidRPr="00305D54">
        <w:rPr>
          <w:rFonts w:ascii="Arial" w:hAnsi="Arial" w:cs="Arial"/>
          <w:color w:val="000000"/>
          <w:sz w:val="22"/>
          <w:szCs w:val="22"/>
        </w:rPr>
        <w:lastRenderedPageBreak/>
        <w:t>Cambiale agraria: in allegato alle fatture il beneficiario deve produrre l’originale della Cambiale Agraria  nonché copia del bonifico con cui la stessa cambiale  è stata estinta;</w:t>
      </w:r>
    </w:p>
    <w:p w:rsidR="00B47A37" w:rsidRPr="00305D54" w:rsidRDefault="00B47A37" w:rsidP="00FD2380">
      <w:pPr>
        <w:pStyle w:val="Paragrafoelenco"/>
        <w:widowControl/>
        <w:numPr>
          <w:ilvl w:val="0"/>
          <w:numId w:val="33"/>
        </w:numPr>
        <w:jc w:val="both"/>
        <w:rPr>
          <w:rFonts w:ascii="Arial" w:hAnsi="Arial" w:cs="Arial"/>
          <w:color w:val="000000"/>
          <w:sz w:val="22"/>
          <w:szCs w:val="22"/>
        </w:rPr>
      </w:pPr>
      <w:r w:rsidRPr="00305D54">
        <w:rPr>
          <w:rFonts w:ascii="Arial" w:hAnsi="Arial" w:cs="Arial"/>
          <w:color w:val="000000"/>
          <w:sz w:val="22"/>
          <w:szCs w:val="22"/>
        </w:rPr>
        <w:t xml:space="preserve">Modello F24 relativo alle ritenute fiscali: in sede di rendicontazione deve essere fornita copia del modello F24 con il timbro del soggetto accettante il pagamento (Banca, Ufficio Postale), o con la copia della ricevuta dell’Agenzia delle Entrate, relativa al pagamento o alla accertata compensazione. </w:t>
      </w:r>
      <w:r w:rsidR="00132326">
        <w:rPr>
          <w:rFonts w:ascii="Arial" w:hAnsi="Arial" w:cs="Arial"/>
          <w:color w:val="000000"/>
          <w:sz w:val="22"/>
          <w:szCs w:val="22"/>
        </w:rPr>
        <w:t>I</w:t>
      </w:r>
      <w:r w:rsidRPr="00305D54">
        <w:rPr>
          <w:rFonts w:ascii="Arial" w:hAnsi="Arial" w:cs="Arial"/>
          <w:color w:val="000000"/>
          <w:sz w:val="22"/>
          <w:szCs w:val="22"/>
        </w:rPr>
        <w:t>l legale rappresentante deve presentare una dichiarazione ai sensi dell’art. 47 del DPR 445/2000, che specifichi gli importi versati in relazione alle diverse fatture, comprese quelle portate a rendiconto. Tale dichiarazione deve essere prodotta anche nel caso di “F24” effettuato in compensazione.</w:t>
      </w:r>
    </w:p>
    <w:p w:rsidR="00B47A37" w:rsidRPr="00305D54" w:rsidRDefault="00B47A37" w:rsidP="00560564">
      <w:pPr>
        <w:rPr>
          <w:color w:val="000000"/>
        </w:rPr>
      </w:pPr>
      <w:r w:rsidRPr="00305D54">
        <w:rPr>
          <w:color w:val="000000"/>
        </w:rPr>
        <w:t>I titoli di estinzione devono riportare nella causale, gli estremi della fattura o altro titolo che s’intende estinguere</w:t>
      </w:r>
      <w:r w:rsidR="00132326">
        <w:rPr>
          <w:color w:val="000000"/>
        </w:rPr>
        <w:t>.</w:t>
      </w:r>
    </w:p>
    <w:p w:rsidR="00B47A37" w:rsidRPr="00305D54" w:rsidRDefault="00B47A37" w:rsidP="00560564">
      <w:pPr>
        <w:rPr>
          <w:color w:val="000000"/>
        </w:rPr>
      </w:pPr>
      <w:r w:rsidRPr="00305D54">
        <w:rPr>
          <w:color w:val="000000"/>
        </w:rPr>
        <w:t xml:space="preserve">Nel caso in cui i titoli di estinzione non prevedano l’inserimento della causale (cambiale agraria e pagamenti elettronici) deve essere prodotta idonea dichiarazione liberatoria di quietanza rilasciata dalla ditta fornitrice con l’indicazione delle modalità e data di pagamento, la causale del pagamento e gli estremi della fattura pagata. </w:t>
      </w:r>
    </w:p>
    <w:p w:rsidR="00B47A37" w:rsidRPr="00305D54" w:rsidRDefault="00B47A37" w:rsidP="00560564">
      <w:pPr>
        <w:rPr>
          <w:color w:val="000000"/>
        </w:rPr>
      </w:pPr>
      <w:r w:rsidRPr="00305D54">
        <w:rPr>
          <w:color w:val="000000"/>
        </w:rPr>
        <w:t xml:space="preserve">In casi eccezionali, debitamente giustificati, è consentita la presentazione della documentazione di cui al precedente paragrafo anche in assenza di indicazione di causale sui bonifici e </w:t>
      </w:r>
      <w:proofErr w:type="spellStart"/>
      <w:r w:rsidRPr="00305D54">
        <w:rPr>
          <w:color w:val="000000"/>
        </w:rPr>
        <w:t>RI.BA</w:t>
      </w:r>
      <w:proofErr w:type="spellEnd"/>
      <w:r w:rsidRPr="00305D54">
        <w:rPr>
          <w:color w:val="000000"/>
        </w:rPr>
        <w:t>..</w:t>
      </w:r>
    </w:p>
    <w:p w:rsidR="00B47A37" w:rsidRPr="00305D54" w:rsidRDefault="00B47A37" w:rsidP="00560564">
      <w:pPr>
        <w:adjustRightInd w:val="0"/>
        <w:rPr>
          <w:color w:val="000000"/>
        </w:rPr>
      </w:pPr>
      <w:r w:rsidRPr="00305D54">
        <w:rPr>
          <w:color w:val="000000"/>
        </w:rPr>
        <w:t>I pagamenti effettuati, in tutto o in parte, con modalità diverse da quelle come sopra previste, sono ammissibili per la sola quota parte effettivamente pagata con le suddette modalità.</w:t>
      </w:r>
    </w:p>
    <w:p w:rsidR="00B47A37" w:rsidRPr="00305D54" w:rsidRDefault="00B47A37" w:rsidP="00305D54">
      <w:pPr>
        <w:adjustRightInd w:val="0"/>
        <w:rPr>
          <w:color w:val="000000"/>
        </w:rPr>
      </w:pPr>
      <w:r w:rsidRPr="00305D54">
        <w:rPr>
          <w:color w:val="000000"/>
        </w:rPr>
        <w:t>In allegato alla domanda di pagamento, unitamente alla documentazione di cui sopra, il beneficiario è tenuto a presentare copia dell’estratto conto del conto corrente di appoggio con evidenziate tutte le scritture contabili relative ai pagamenti effettuati per la realizzazione degli investimenti realizzati con il sostegno accordato.</w:t>
      </w:r>
    </w:p>
    <w:p w:rsidR="00B47A37" w:rsidRPr="00305D54" w:rsidRDefault="00B47A37" w:rsidP="00305D54">
      <w:pPr>
        <w:adjustRightInd w:val="0"/>
        <w:rPr>
          <w:color w:val="000000"/>
        </w:rPr>
      </w:pPr>
      <w:r w:rsidRPr="00305D54">
        <w:rPr>
          <w:color w:val="000000"/>
        </w:rPr>
        <w:t>Le spese relative all’acquisto di beni in valuta diversa dall’euro possono essere ammesse per un controvalore in euro pari all’imponibile ai fini IVA riportato sulla “bolletta doganale d’importazione” e risultante anche dal documento di spesa prodotto a dimostrazione del pagamento applicando,  al valore indicato nel documento di spesa, il controvalore in euro al tasso di cambio, desumibile dal sito www.inc.it del giorno dell’avvenuto pagamento.</w:t>
      </w:r>
    </w:p>
    <w:p w:rsidR="00B47A37" w:rsidRPr="00305D54" w:rsidRDefault="00B47A37" w:rsidP="00305D54">
      <w:pPr>
        <w:adjustRightInd w:val="0"/>
        <w:rPr>
          <w:color w:val="000000"/>
        </w:rPr>
      </w:pPr>
      <w:r w:rsidRPr="00305D54">
        <w:rPr>
          <w:color w:val="000000"/>
        </w:rPr>
        <w:t>I rappresentanti della Corte dei Conti Europea nel corso dell’</w:t>
      </w:r>
      <w:proofErr w:type="spellStart"/>
      <w:r w:rsidRPr="00305D54">
        <w:rPr>
          <w:color w:val="000000"/>
        </w:rPr>
        <w:t>audit</w:t>
      </w:r>
      <w:proofErr w:type="spellEnd"/>
      <w:r w:rsidRPr="00305D54">
        <w:rPr>
          <w:color w:val="000000"/>
        </w:rPr>
        <w:t xml:space="preserve"> svolto a carico della misura 121 del PSR per l’Umbria 2007/2013 nel febbraio 2015, hanno sottolineato che il contributo deve essere erogato al beneficiario a condizione che lo stesso sia in grado di provare di avere effettivamente sostenuto la spesa. Pertanto, non potranno ritenersi ammissibili al sostegno i pagamenti fatti da intermediari finanziari anche se effettuati sulla base di contratti di prestito non agevolato che abbiano per oggetto esclusivo il bene o l’opera per la quale è accordato il sostegno.</w:t>
      </w:r>
    </w:p>
    <w:p w:rsidR="00B47A37" w:rsidRDefault="00B47A37" w:rsidP="00560564">
      <w:pPr>
        <w:tabs>
          <w:tab w:val="num" w:pos="461"/>
          <w:tab w:val="num" w:pos="756"/>
        </w:tabs>
        <w:spacing w:after="120"/>
        <w:jc w:val="center"/>
        <w:rPr>
          <w:i/>
          <w:iCs/>
        </w:rPr>
      </w:pPr>
    </w:p>
    <w:p w:rsidR="00B47A37" w:rsidRPr="008B149E" w:rsidRDefault="00B47A37" w:rsidP="00560564">
      <w:pPr>
        <w:tabs>
          <w:tab w:val="num" w:pos="461"/>
          <w:tab w:val="num" w:pos="756"/>
        </w:tabs>
        <w:spacing w:after="120"/>
        <w:jc w:val="center"/>
        <w:rPr>
          <w:i/>
          <w:iCs/>
        </w:rPr>
      </w:pPr>
      <w:r w:rsidRPr="008B149E">
        <w:rPr>
          <w:i/>
          <w:iCs/>
        </w:rPr>
        <w:t>Articolo 16</w:t>
      </w:r>
    </w:p>
    <w:p w:rsidR="00B47A37" w:rsidRPr="008B149E" w:rsidRDefault="00473161" w:rsidP="00560564">
      <w:pPr>
        <w:tabs>
          <w:tab w:val="num" w:pos="461"/>
          <w:tab w:val="num" w:pos="756"/>
        </w:tabs>
        <w:spacing w:after="120"/>
        <w:jc w:val="center"/>
        <w:rPr>
          <w:b/>
          <w:bCs/>
        </w:rPr>
      </w:pPr>
      <w:r>
        <w:rPr>
          <w:b/>
          <w:bCs/>
        </w:rPr>
        <w:t>Modalità di p</w:t>
      </w:r>
      <w:r w:rsidR="00B47A37" w:rsidRPr="008B149E">
        <w:rPr>
          <w:b/>
          <w:bCs/>
        </w:rPr>
        <w:t xml:space="preserve">resentazione delle domande di pagamento </w:t>
      </w:r>
    </w:p>
    <w:p w:rsidR="009179AB" w:rsidRDefault="009179AB" w:rsidP="009179AB">
      <w:pPr>
        <w:tabs>
          <w:tab w:val="num" w:pos="461"/>
          <w:tab w:val="num" w:pos="756"/>
        </w:tabs>
      </w:pPr>
      <w:r w:rsidRPr="008B149E">
        <w:t xml:space="preserve">Le domande di pagamento (Anticipo, SAL e Saldo), compilate conformemente al modello presente nel portale SIAR, una volta stampate, firmate e scansionate, devono essere inoltrate alla </w:t>
      </w:r>
      <w:r w:rsidRPr="008B149E">
        <w:rPr>
          <w:b/>
          <w:bCs/>
        </w:rPr>
        <w:t xml:space="preserve">Regione Umbria – Servizio Aiuti e Servizi alle Imprese - </w:t>
      </w:r>
      <w:r w:rsidRPr="008B149E">
        <w:t>esclusivamente a mezzo dello stesso applicativo SIAR</w:t>
      </w:r>
      <w:r>
        <w:t>,</w:t>
      </w:r>
      <w:r w:rsidRPr="00496928">
        <w:t xml:space="preserve"> </w:t>
      </w:r>
      <w:r w:rsidRPr="008B149E">
        <w:t>unitamente alla scansione del documento di riconoscimento del sottoscrittore e della documentazione allegata prevista</w:t>
      </w:r>
      <w:r>
        <w:t xml:space="preserve">. </w:t>
      </w:r>
      <w:r w:rsidRPr="00CB259F">
        <w:t>Tali domande vanno inoltrate</w:t>
      </w:r>
      <w:r w:rsidRPr="008B149E">
        <w:t xml:space="preserve"> </w:t>
      </w:r>
      <w:r w:rsidRPr="00CB259F">
        <w:t>entro i termini temporali specificati nella comunicazione di concessione</w:t>
      </w:r>
      <w:r w:rsidRPr="008B149E">
        <w:t xml:space="preserve"> </w:t>
      </w:r>
      <w:r>
        <w:t>e la mancata presentazione della domanda di pagamento del saldo entro il termine previsto, comporta la revoca del contributo accordato e la decadenza della domanda di sostegno.</w:t>
      </w:r>
    </w:p>
    <w:p w:rsidR="00B47A37" w:rsidRPr="00CE5BE0" w:rsidRDefault="00B47A37" w:rsidP="00560564">
      <w:pPr>
        <w:tabs>
          <w:tab w:val="num" w:pos="461"/>
          <w:tab w:val="num" w:pos="756"/>
        </w:tabs>
      </w:pPr>
      <w:r w:rsidRPr="008B149E">
        <w:t>Una volta ottenuto il nulla osta di concessione del sostegno il beneficiario può presentare una domanda di pagamento dell’anticipo per un importo non superiore al 50% del contributo accordato, nel termine massimo di sei mesi dal ricevimento del nulla osta.</w:t>
      </w:r>
      <w:r>
        <w:t xml:space="preserve"> Deroghe a tale termine possono essere accordate per cause di forza maggiore o eventi eccezionali debitamente motivati.</w:t>
      </w:r>
      <w:r w:rsidRPr="00CE5BE0">
        <w:t xml:space="preserve"> </w:t>
      </w:r>
    </w:p>
    <w:p w:rsidR="00B47A37" w:rsidRPr="00CE5BE0" w:rsidRDefault="00B47A37" w:rsidP="00560564">
      <w:pPr>
        <w:tabs>
          <w:tab w:val="num" w:pos="461"/>
          <w:tab w:val="num" w:pos="756"/>
        </w:tabs>
      </w:pPr>
      <w:r w:rsidRPr="00CE5BE0">
        <w:t xml:space="preserve">Unitamente alla domanda di </w:t>
      </w:r>
      <w:r w:rsidRPr="00CE5BE0">
        <w:rPr>
          <w:b/>
          <w:bCs/>
        </w:rPr>
        <w:t xml:space="preserve">pagamento dell’anticipo </w:t>
      </w:r>
      <w:r w:rsidRPr="00CE5BE0">
        <w:t>il beneficiario è tenuto a presentare la seguente documentazione:</w:t>
      </w:r>
    </w:p>
    <w:p w:rsidR="00B47A37" w:rsidRPr="008B149E" w:rsidRDefault="00B47A37" w:rsidP="00560564">
      <w:pPr>
        <w:numPr>
          <w:ilvl w:val="0"/>
          <w:numId w:val="20"/>
        </w:numPr>
        <w:tabs>
          <w:tab w:val="num" w:pos="756"/>
        </w:tabs>
      </w:pPr>
      <w:r w:rsidRPr="00A7771F">
        <w:t xml:space="preserve">come previsto all’art. 63 del regolamento (UE) n. 1305/2013, garanzia fideiussoria a favore di Agea pari al 100% dell’importo per il quale viene chiesto il pagamento dell’anticipo con scadenza ultima a 24 mesi successivi al termine per la realizzazione del programma d’investimenti fissato nel nulla osta. Le garanzie fideiussorie devono essere presentate al suddetto Servizio in originale cartaceo secondo lo schema diffuso dall’OP – </w:t>
      </w:r>
      <w:r w:rsidRPr="008B149E">
        <w:t>AGEA;</w:t>
      </w:r>
    </w:p>
    <w:p w:rsidR="00B47A37" w:rsidRPr="008B149E" w:rsidRDefault="00B47A37" w:rsidP="00560564">
      <w:pPr>
        <w:numPr>
          <w:ilvl w:val="0"/>
          <w:numId w:val="20"/>
        </w:numPr>
        <w:tabs>
          <w:tab w:val="num" w:pos="756"/>
        </w:tabs>
      </w:pPr>
      <w:r w:rsidRPr="00CE5BE0">
        <w:lastRenderedPageBreak/>
        <w:t xml:space="preserve">documentazione </w:t>
      </w:r>
      <w:r w:rsidRPr="008B149E">
        <w:t>comprovante l’avvenuta comunicazione di inizio lavori alla competente amministrazione comunale, nei casi in cui ricorre l’ipotesi, ed eventuali altre comunicazioni obbligatorie (ecc);</w:t>
      </w:r>
    </w:p>
    <w:p w:rsidR="00B47A37" w:rsidRDefault="00B47A37" w:rsidP="00560564">
      <w:pPr>
        <w:numPr>
          <w:ilvl w:val="0"/>
          <w:numId w:val="20"/>
        </w:numPr>
        <w:tabs>
          <w:tab w:val="num" w:pos="756"/>
        </w:tabs>
      </w:pPr>
      <w:r w:rsidRPr="00CE5BE0">
        <w:t>fatture e relativi documenti di estinzione delle stesse (bonifici, ecc.) comprovanti l’avvenuto avvio del programma d’investimenti per un importo di almeno il 5% della spesa ritenuta ammissibile al sostegno.</w:t>
      </w:r>
    </w:p>
    <w:p w:rsidR="00473161" w:rsidRPr="00132326" w:rsidRDefault="00473161" w:rsidP="00560564">
      <w:pPr>
        <w:numPr>
          <w:ilvl w:val="0"/>
          <w:numId w:val="20"/>
        </w:numPr>
        <w:tabs>
          <w:tab w:val="num" w:pos="756"/>
        </w:tabs>
      </w:pPr>
      <w:r w:rsidRPr="00132326">
        <w:t>Estratto del conto corrente</w:t>
      </w:r>
      <w:r w:rsidR="00132326">
        <w:t>.</w:t>
      </w:r>
    </w:p>
    <w:p w:rsidR="00B47A37" w:rsidRPr="00A7771F" w:rsidRDefault="00B47A37" w:rsidP="00560564">
      <w:pPr>
        <w:tabs>
          <w:tab w:val="num" w:pos="756"/>
        </w:tabs>
      </w:pPr>
      <w:r w:rsidRPr="00A7771F">
        <w:t xml:space="preserve">In </w:t>
      </w:r>
      <w:r w:rsidRPr="00A7771F">
        <w:rPr>
          <w:b/>
          <w:bCs/>
        </w:rPr>
        <w:t>alternativa</w:t>
      </w:r>
      <w:r w:rsidRPr="00A7771F">
        <w:t xml:space="preserve"> alla domanda di pagamento dell’anticipo, il beneficiario può presentare</w:t>
      </w:r>
      <w:r w:rsidR="00CB05AD">
        <w:t>, almeno sei mesi prima della scadenza del nulla osta,</w:t>
      </w:r>
      <w:r w:rsidRPr="00A7771F">
        <w:t xml:space="preserve"> una domanda di </w:t>
      </w:r>
      <w:r w:rsidRPr="00A7771F">
        <w:rPr>
          <w:b/>
          <w:bCs/>
        </w:rPr>
        <w:t>pagamento di un acconto (Stato di Avanzamento Lavori – SAL)</w:t>
      </w:r>
      <w:r w:rsidRPr="00A7771F">
        <w:t xml:space="preserve"> non </w:t>
      </w:r>
      <w:r w:rsidR="00E23E7F">
        <w:t xml:space="preserve">inferiore al 60% e non </w:t>
      </w:r>
      <w:r w:rsidRPr="00A7771F">
        <w:t>superiore all’80% della complessiva spesa ritenuta ammissibile</w:t>
      </w:r>
      <w:r w:rsidRPr="00E23E7F">
        <w:t>.</w:t>
      </w:r>
      <w:r w:rsidR="00CB05AD" w:rsidRPr="00E23E7F">
        <w:rPr>
          <w:sz w:val="24"/>
          <w:szCs w:val="24"/>
        </w:rPr>
        <w:t xml:space="preserve"> </w:t>
      </w:r>
      <w:r w:rsidRPr="00A7771F">
        <w:t xml:space="preserve"> Tale domanda deve essere corredata:</w:t>
      </w:r>
    </w:p>
    <w:p w:rsidR="00B47A37" w:rsidRPr="00A7771F" w:rsidRDefault="00B47A37" w:rsidP="00560564">
      <w:pPr>
        <w:numPr>
          <w:ilvl w:val="0"/>
          <w:numId w:val="21"/>
        </w:numPr>
      </w:pPr>
      <w:r w:rsidRPr="008B149E">
        <w:t>della relazione tecnica descrittiva degli  investimenti realizzati con la quale viene relazionato in ordine all’avvenuto conseguimento o meno della condizioni di ammissibilità del “miglioramento delle prestazioni e della sostenibilità globale dell‘azienda agricola” di cui all’articolo 6, nonché</w:t>
      </w:r>
      <w:r w:rsidRPr="00A7771F">
        <w:t xml:space="preserve"> in ordine alla verifica dell’assenza di conflitto di interesse tra il beneficiario e le ditte fornitrici di beni e servizi inerenti gli investimenti realizzati;</w:t>
      </w:r>
    </w:p>
    <w:p w:rsidR="00B47A37" w:rsidRPr="00A7771F" w:rsidRDefault="00B47A37" w:rsidP="00560564">
      <w:pPr>
        <w:numPr>
          <w:ilvl w:val="0"/>
          <w:numId w:val="21"/>
        </w:numPr>
      </w:pPr>
      <w:r w:rsidRPr="00A7771F">
        <w:t>di una tabella riepilogativa che metta a confronto gli interventi preventivati con la domanda di sostegno rispetto a quelli effettivamente realizzati. Tale tabella deve riportare per ciascuna tipologia di spesa gli estremi delle fatture e dei titoli di estinzione delle stesse in correlazione con le spese come risultanti dai computi metrici consuntivi;</w:t>
      </w:r>
    </w:p>
    <w:p w:rsidR="00B47A37" w:rsidRPr="006422B2" w:rsidRDefault="00B47A37" w:rsidP="00560564">
      <w:pPr>
        <w:numPr>
          <w:ilvl w:val="0"/>
          <w:numId w:val="21"/>
        </w:numPr>
      </w:pPr>
      <w:r w:rsidRPr="00A7771F">
        <w:t xml:space="preserve">documentazione fotografica cronologica delle </w:t>
      </w:r>
      <w:r w:rsidRPr="00A7771F">
        <w:rPr>
          <w:color w:val="000000"/>
        </w:rPr>
        <w:t>le varie fasi per gli interventi non visibili a lavoro ultimato  (esempio: scavo per recinzione</w:t>
      </w:r>
      <w:r w:rsidRPr="008B149E">
        <w:rPr>
          <w:iCs/>
          <w:color w:val="000000"/>
        </w:rPr>
        <w:t>, fondazioni, rilevati ecc.</w:t>
      </w:r>
      <w:r w:rsidRPr="00A7771F">
        <w:rPr>
          <w:i/>
          <w:iCs/>
          <w:color w:val="000000"/>
        </w:rPr>
        <w:t>)</w:t>
      </w:r>
      <w:r>
        <w:rPr>
          <w:i/>
          <w:iCs/>
          <w:color w:val="000000"/>
        </w:rPr>
        <w:t xml:space="preserve">. </w:t>
      </w:r>
      <w:r w:rsidRPr="006422B2">
        <w:rPr>
          <w:color w:val="000000"/>
        </w:rPr>
        <w:t>Dalle foto si deve evincere chiaramente la dimensione delle sezioni mediante l’ausilio di attrezzature metriche (stadie, fettucce e similari);</w:t>
      </w:r>
    </w:p>
    <w:p w:rsidR="00B47A37" w:rsidRPr="00A7771F" w:rsidRDefault="00B47A37" w:rsidP="00560564">
      <w:pPr>
        <w:numPr>
          <w:ilvl w:val="0"/>
          <w:numId w:val="21"/>
        </w:numPr>
      </w:pPr>
      <w:r w:rsidRPr="00A7771F">
        <w:t>documenti giustificativi delle spese sostenute (fatture, ecc.) e relativi titoli di estinzione delle stesse</w:t>
      </w:r>
      <w:r>
        <w:t>. Le fatture devono essere redatte conformemente alle disposizioni di cui all’articolo 15;</w:t>
      </w:r>
    </w:p>
    <w:p w:rsidR="00B47A37" w:rsidRPr="00A7771F" w:rsidRDefault="00B47A37" w:rsidP="00560564">
      <w:pPr>
        <w:numPr>
          <w:ilvl w:val="0"/>
          <w:numId w:val="21"/>
        </w:numPr>
      </w:pPr>
      <w:r w:rsidRPr="00A7771F">
        <w:t xml:space="preserve">estratto del conto corrente </w:t>
      </w:r>
      <w:r w:rsidR="00E23E7F">
        <w:t xml:space="preserve">utilizzato per effettuare i pagamenti collegati </w:t>
      </w:r>
      <w:r w:rsidRPr="00A7771F">
        <w:t>all’operazione;</w:t>
      </w:r>
    </w:p>
    <w:p w:rsidR="00B47A37" w:rsidRPr="00A7771F" w:rsidRDefault="00B47A37" w:rsidP="00560564">
      <w:pPr>
        <w:numPr>
          <w:ilvl w:val="0"/>
          <w:numId w:val="21"/>
        </w:numPr>
      </w:pPr>
      <w:r w:rsidRPr="00A7771F">
        <w:t xml:space="preserve">dichiarazioni liberatorie di quietanza delle fatture rilasciate dalle ditte </w:t>
      </w:r>
      <w:r w:rsidRPr="008B149E">
        <w:t>fornitrici</w:t>
      </w:r>
      <w:r w:rsidR="008B149E">
        <w:t>,</w:t>
      </w:r>
      <w:r w:rsidRPr="00A7771F">
        <w:t xml:space="preserve"> con l’indicazione della modalità e della data di pagamento </w:t>
      </w:r>
      <w:r>
        <w:t xml:space="preserve">nei casi di assenza di causale </w:t>
      </w:r>
      <w:r w:rsidRPr="00A7771F">
        <w:t>nei titoli di estinzione dei documenti giustificativi d</w:t>
      </w:r>
      <w:r>
        <w:t>i spesa;</w:t>
      </w:r>
    </w:p>
    <w:p w:rsidR="00B47A37" w:rsidRPr="00A7771F" w:rsidRDefault="00B47A37" w:rsidP="00560564">
      <w:pPr>
        <w:numPr>
          <w:ilvl w:val="0"/>
          <w:numId w:val="21"/>
        </w:numPr>
      </w:pPr>
      <w:r w:rsidRPr="00A7771F">
        <w:t>elaborati tecnici consuntivi ( disegni, planimetrie, computi</w:t>
      </w:r>
      <w:r>
        <w:t xml:space="preserve"> metrici</w:t>
      </w:r>
      <w:r w:rsidRPr="00A7771F">
        <w:t>, ecc.);</w:t>
      </w:r>
    </w:p>
    <w:p w:rsidR="00B47A37" w:rsidRPr="00A7771F" w:rsidRDefault="00B47A37" w:rsidP="00560564">
      <w:pPr>
        <w:numPr>
          <w:ilvl w:val="0"/>
          <w:numId w:val="21"/>
        </w:numPr>
      </w:pPr>
      <w:r w:rsidRPr="00A7771F">
        <w:t>copia conforme all’originale dell’atto notarile in presenza di rendicontazione di acquisto di beni immobili;</w:t>
      </w:r>
    </w:p>
    <w:p w:rsidR="00B47A37" w:rsidRPr="008B149E" w:rsidRDefault="00B47A37" w:rsidP="00560564">
      <w:pPr>
        <w:numPr>
          <w:ilvl w:val="0"/>
          <w:numId w:val="21"/>
        </w:numPr>
      </w:pPr>
      <w:r w:rsidRPr="00A7771F">
        <w:t xml:space="preserve">nei casi in cui ricorre l’ipotesi, documentazione tecnico amministrativa dimostrativa della regolare esecuzione degli investimenti realizzati sotto il profilo urbanistico che consentono l’agibilità e </w:t>
      </w:r>
      <w:r w:rsidRPr="008B149E">
        <w:t>l’esercizio dell’opificio realizzato;</w:t>
      </w:r>
    </w:p>
    <w:p w:rsidR="00B47A37" w:rsidRPr="008B149E" w:rsidRDefault="00B47A37" w:rsidP="00560564">
      <w:pPr>
        <w:widowControl/>
        <w:numPr>
          <w:ilvl w:val="0"/>
          <w:numId w:val="21"/>
        </w:numPr>
        <w:autoSpaceDE/>
        <w:autoSpaceDN/>
      </w:pPr>
      <w:r w:rsidRPr="008B149E">
        <w:t>copia della carta di circolazione intestata al richiedente in presenza di acquisto di macchine e attrezzi registrati in pubblici registri (motorizzazione);</w:t>
      </w:r>
    </w:p>
    <w:p w:rsidR="00B47A37" w:rsidRPr="00A7771F" w:rsidRDefault="00B47A37" w:rsidP="00560564">
      <w:pPr>
        <w:widowControl/>
        <w:numPr>
          <w:ilvl w:val="0"/>
          <w:numId w:val="21"/>
        </w:numPr>
        <w:autoSpaceDE/>
        <w:autoSpaceDN/>
      </w:pPr>
      <w:r w:rsidRPr="00A7771F">
        <w:t>documentazione fotografica della macchina acquistata nella quale risulti altresì ben evidente il numero della matricola che deve corrispondere a quello riportato nella descrizione della fattura di acquisto per i macchinari non</w:t>
      </w:r>
      <w:r w:rsidR="008B149E">
        <w:t xml:space="preserve"> registrati in pubblici registri;</w:t>
      </w:r>
    </w:p>
    <w:p w:rsidR="00B47A37" w:rsidRPr="00A7771F" w:rsidRDefault="00B47A37" w:rsidP="00560564">
      <w:pPr>
        <w:widowControl/>
        <w:numPr>
          <w:ilvl w:val="0"/>
          <w:numId w:val="21"/>
        </w:numPr>
        <w:autoSpaceDE/>
        <w:autoSpaceDN/>
      </w:pPr>
      <w:r w:rsidRPr="00A7771F">
        <w:t>dichiarazione del beneficiario ai sensi dell’articolo 47 del DPR n. 445/2000 in ordine alla  assenza di conflitto di interessi nei confronti delle ditte fornitrici di beni e servizi relativi agli investimenti realizzati.</w:t>
      </w:r>
    </w:p>
    <w:p w:rsidR="00623698" w:rsidRDefault="00B47A37" w:rsidP="00623698">
      <w:pPr>
        <w:pStyle w:val="Rientrocorpodeltesto2"/>
        <w:autoSpaceDE/>
        <w:autoSpaceDN/>
        <w:spacing w:after="0" w:line="240" w:lineRule="auto"/>
        <w:ind w:left="0"/>
      </w:pPr>
      <w:r w:rsidRPr="00A7771F">
        <w:t>In mancanza della documentazione di cui alla lettera i), ovvero nel caso in cui il SAL non riguardi stralci funzionali che garantiscano il conseguimento del miglioramento delle prestazioni e della sostenibilità globale dell‘azienda agricola</w:t>
      </w:r>
      <w:r w:rsidRPr="007867E4">
        <w:t xml:space="preserve">, </w:t>
      </w:r>
      <w:r w:rsidR="007867E4" w:rsidRPr="007867E4">
        <w:t xml:space="preserve">è necessario produrre al competente Servizio idonea garanzia fideiussoria a favore di AGEA OP </w:t>
      </w:r>
      <w:r w:rsidRPr="007867E4">
        <w:t>pari al 100% dell’importo per il quale viene chiesto il pagamento dell’acconto</w:t>
      </w:r>
      <w:r w:rsidR="008B149E" w:rsidRPr="007867E4">
        <w:t xml:space="preserve">, </w:t>
      </w:r>
      <w:r w:rsidRPr="007867E4">
        <w:t>con scadenza fissata</w:t>
      </w:r>
      <w:r w:rsidRPr="00A7771F">
        <w:t xml:space="preserve"> a 24 mesi successivi al  termine ultimo per la realizzazione del programma d’investimenti indicato nel nulla osta.</w:t>
      </w:r>
      <w:r w:rsidR="00623698">
        <w:t xml:space="preserve"> </w:t>
      </w:r>
      <w:r w:rsidRPr="00A7771F">
        <w:t>Le garanzie fideiussorie devono altresì essere presentate al suddetto Servizio in originale cartaceo secondo lo schema diffuso dall’OP – AGEA</w:t>
      </w:r>
      <w:r w:rsidR="008B149E">
        <w:t xml:space="preserve">. </w:t>
      </w:r>
    </w:p>
    <w:p w:rsidR="00B47A37" w:rsidRDefault="00B47A37" w:rsidP="00560564">
      <w:r w:rsidRPr="00A7771F">
        <w:t xml:space="preserve">La </w:t>
      </w:r>
      <w:r w:rsidRPr="00D91F04">
        <w:rPr>
          <w:b/>
          <w:bCs/>
        </w:rPr>
        <w:t>domanda di pagamento del saldo</w:t>
      </w:r>
      <w:r w:rsidRPr="00A7771F">
        <w:t xml:space="preserve"> del contributo concesso deve essere presentata entro i</w:t>
      </w:r>
      <w:r w:rsidRPr="00CE5BE0">
        <w:t xml:space="preserve"> termini indicati nel nulla osta di concessione e deve essere corredata </w:t>
      </w:r>
      <w:r w:rsidRPr="00A7771F">
        <w:t xml:space="preserve">della medesima  documentazione sopra indicata per la </w:t>
      </w:r>
      <w:r>
        <w:t xml:space="preserve">presentazione della </w:t>
      </w:r>
      <w:r w:rsidRPr="00A7771F">
        <w:t>domanda di pagamento dell’acconto (SAL)</w:t>
      </w:r>
      <w:r>
        <w:t xml:space="preserve"> e di </w:t>
      </w:r>
      <w:r w:rsidRPr="00D91F04">
        <w:t>relazione tecnica</w:t>
      </w:r>
      <w:r w:rsidR="00623698">
        <w:t>, redatta e sottoscritta dal responsabile del fascicolo di domanda,</w:t>
      </w:r>
      <w:r w:rsidRPr="00D91F04">
        <w:t xml:space="preserve"> in ordine</w:t>
      </w:r>
      <w:r>
        <w:t>:</w:t>
      </w:r>
    </w:p>
    <w:p w:rsidR="00623698" w:rsidRPr="00623698" w:rsidRDefault="00623698" w:rsidP="00623698">
      <w:pPr>
        <w:numPr>
          <w:ilvl w:val="0"/>
          <w:numId w:val="34"/>
        </w:numPr>
      </w:pPr>
      <w:r w:rsidRPr="00623698">
        <w:t xml:space="preserve">alla corretta realizzazione degli investimenti programmati ed alla loro rispondenza con le previsioni riportate nel Piano Aziendale e nella domanda di sostegno o eventualmente, nella </w:t>
      </w:r>
      <w:r w:rsidRPr="00623698">
        <w:lastRenderedPageBreak/>
        <w:t xml:space="preserve">variante presentata; </w:t>
      </w:r>
    </w:p>
    <w:p w:rsidR="00623698" w:rsidRPr="00623698" w:rsidRDefault="00623698" w:rsidP="00623698">
      <w:pPr>
        <w:numPr>
          <w:ilvl w:val="0"/>
          <w:numId w:val="34"/>
        </w:numPr>
      </w:pPr>
      <w:r w:rsidRPr="00623698">
        <w:t>all’avvenuto conseguimento della condizioni di ammissibilità del “miglioramento delle prestazioni e della sostenibilità globale dell‘azienda agricola” di cui all’articolo 6;</w:t>
      </w:r>
    </w:p>
    <w:p w:rsidR="00623698" w:rsidRPr="00623698" w:rsidRDefault="00623698" w:rsidP="00623698">
      <w:pPr>
        <w:numPr>
          <w:ilvl w:val="0"/>
          <w:numId w:val="34"/>
        </w:numPr>
      </w:pPr>
      <w:r w:rsidRPr="00623698">
        <w:t>alla verifica dell’assenza di conflitto di interesse tra il beneficiario e le ditte fornitrici di beni e servizi inerenti gli investimenti realizzati;</w:t>
      </w:r>
    </w:p>
    <w:p w:rsidR="00623698" w:rsidRPr="00623698" w:rsidRDefault="00623698" w:rsidP="00623698">
      <w:pPr>
        <w:numPr>
          <w:ilvl w:val="0"/>
          <w:numId w:val="34"/>
        </w:numPr>
      </w:pPr>
      <w:r w:rsidRPr="00623698">
        <w:t>al permanere delle condizioni che hanno reso ammissibile la domanda di sostegno.</w:t>
      </w:r>
    </w:p>
    <w:p w:rsidR="00C93AE7" w:rsidRDefault="00B47A37" w:rsidP="00560564">
      <w:pPr>
        <w:widowControl/>
        <w:autoSpaceDE/>
        <w:autoSpaceDN/>
      </w:pPr>
      <w:r w:rsidRPr="00D91F04">
        <w:t>Ai fini della verifica della data di presentazione della domanda di pagamento dell’anticipo</w:t>
      </w:r>
      <w:r w:rsidRPr="008B149E">
        <w:t>, del SAL e del saldo, farà fede la data di rilascio nell’applicativo SIAR il quale, in automatico, attri</w:t>
      </w:r>
      <w:r w:rsidRPr="00D91F04">
        <w:t>buirà alla stessa un numero univoco identificativo che, a tutti gli effetti, sostituirà il numero del protocollo regionale d’ingresso.</w:t>
      </w:r>
    </w:p>
    <w:p w:rsidR="00132326" w:rsidRDefault="00132326" w:rsidP="00560564">
      <w:pPr>
        <w:tabs>
          <w:tab w:val="num" w:pos="461"/>
          <w:tab w:val="num" w:pos="756"/>
        </w:tabs>
        <w:spacing w:after="120"/>
        <w:jc w:val="center"/>
        <w:rPr>
          <w:i/>
          <w:iCs/>
        </w:rPr>
      </w:pPr>
    </w:p>
    <w:p w:rsidR="00B47A37" w:rsidRPr="00CE5BE0" w:rsidRDefault="00B47A37" w:rsidP="00560564">
      <w:pPr>
        <w:tabs>
          <w:tab w:val="num" w:pos="461"/>
          <w:tab w:val="num" w:pos="756"/>
        </w:tabs>
        <w:spacing w:after="120"/>
        <w:jc w:val="center"/>
        <w:rPr>
          <w:i/>
          <w:iCs/>
        </w:rPr>
      </w:pPr>
      <w:r>
        <w:rPr>
          <w:i/>
          <w:iCs/>
        </w:rPr>
        <w:t>Articolo 17</w:t>
      </w:r>
    </w:p>
    <w:p w:rsidR="00B47A37" w:rsidRPr="00934F85" w:rsidRDefault="00B47A37" w:rsidP="00560564">
      <w:pPr>
        <w:tabs>
          <w:tab w:val="num" w:pos="461"/>
          <w:tab w:val="num" w:pos="756"/>
        </w:tabs>
        <w:spacing w:after="120"/>
        <w:jc w:val="center"/>
        <w:rPr>
          <w:b/>
          <w:bCs/>
        </w:rPr>
      </w:pPr>
      <w:r>
        <w:rPr>
          <w:b/>
          <w:bCs/>
        </w:rPr>
        <w:t>Istruttoria domande di pagamento e</w:t>
      </w:r>
      <w:r w:rsidRPr="008B149E">
        <w:rPr>
          <w:b/>
          <w:bCs/>
        </w:rPr>
        <w:t>d</w:t>
      </w:r>
      <w:r>
        <w:rPr>
          <w:b/>
          <w:bCs/>
        </w:rPr>
        <w:t xml:space="preserve"> erogazione del sostegno</w:t>
      </w:r>
      <w:r w:rsidRPr="00CF1280">
        <w:rPr>
          <w:b/>
          <w:bCs/>
        </w:rPr>
        <w:t xml:space="preserve"> </w:t>
      </w:r>
    </w:p>
    <w:p w:rsidR="00B47A37" w:rsidRPr="008B149E" w:rsidRDefault="00B47A37" w:rsidP="00560564">
      <w:pPr>
        <w:pStyle w:val="Rientrocorpodeltesto2"/>
        <w:autoSpaceDE/>
        <w:autoSpaceDN/>
        <w:spacing w:after="0" w:line="240" w:lineRule="auto"/>
        <w:ind w:left="0"/>
      </w:pPr>
      <w:r w:rsidRPr="00F75AA6">
        <w:t xml:space="preserve">La responsabilità del procedimento inerente l’istruttoria tecnico amministrativa delle domande di pagamento è attribuita al Responsabile della competente Posizione </w:t>
      </w:r>
      <w:r w:rsidRPr="008B149E">
        <w:t>Organizzativa del Servizio Aiuti e Servizi alle Imprese che effettua le verifiche in ordine:</w:t>
      </w:r>
    </w:p>
    <w:p w:rsidR="00B47A37" w:rsidRPr="008B149E" w:rsidRDefault="00B47A37" w:rsidP="00560564">
      <w:pPr>
        <w:numPr>
          <w:ilvl w:val="0"/>
          <w:numId w:val="13"/>
        </w:numPr>
        <w:tabs>
          <w:tab w:val="num" w:pos="756"/>
        </w:tabs>
      </w:pPr>
      <w:r w:rsidRPr="008B149E">
        <w:t>alla ricevibilità della domanda;</w:t>
      </w:r>
    </w:p>
    <w:p w:rsidR="00B47A37" w:rsidRPr="008B149E" w:rsidRDefault="00B47A37" w:rsidP="00560564">
      <w:pPr>
        <w:numPr>
          <w:ilvl w:val="0"/>
          <w:numId w:val="13"/>
        </w:numPr>
        <w:tabs>
          <w:tab w:val="num" w:pos="756"/>
        </w:tabs>
      </w:pPr>
      <w:r w:rsidRPr="008B149E">
        <w:t>alla verifica della documentazione allegata alla domanda ed alla corretta realizzazione del Piano aziendale;</w:t>
      </w:r>
    </w:p>
    <w:p w:rsidR="00B47A37" w:rsidRPr="008B149E" w:rsidRDefault="00B47A37" w:rsidP="00560564">
      <w:pPr>
        <w:numPr>
          <w:ilvl w:val="0"/>
          <w:numId w:val="13"/>
        </w:numPr>
        <w:tabs>
          <w:tab w:val="num" w:pos="756"/>
        </w:tabs>
      </w:pPr>
      <w:r w:rsidRPr="008B149E">
        <w:t>al permanere delle condizioni che hanno determinato l’ammissibilità della domanda di sostegno ivi compresi i punteggi assentiti per la selezione dei progetti migliori;</w:t>
      </w:r>
    </w:p>
    <w:p w:rsidR="00B47A37" w:rsidRPr="008B149E" w:rsidRDefault="00B47A37" w:rsidP="00560564">
      <w:pPr>
        <w:numPr>
          <w:ilvl w:val="0"/>
          <w:numId w:val="13"/>
        </w:numPr>
        <w:tabs>
          <w:tab w:val="num" w:pos="756"/>
        </w:tabs>
      </w:pPr>
      <w:r w:rsidRPr="008B149E">
        <w:t>alla quantificazione della spesa sostenuta e del relativo contributo spettante, tenendo conto delle limitazioni ed esclusioni previste dal presente avviso o introdotte successivamente;</w:t>
      </w:r>
    </w:p>
    <w:p w:rsidR="00B47A37" w:rsidRPr="008B149E" w:rsidRDefault="00B47A37" w:rsidP="00560564">
      <w:pPr>
        <w:numPr>
          <w:ilvl w:val="0"/>
          <w:numId w:val="13"/>
        </w:numPr>
        <w:tabs>
          <w:tab w:val="num" w:pos="756"/>
        </w:tabs>
      </w:pPr>
      <w:r w:rsidRPr="008B149E">
        <w:t>alla predisposizione degli elenchi di liquidazione ovvero delle declaratorie di inammissibilità totale o parziale.</w:t>
      </w:r>
    </w:p>
    <w:p w:rsidR="00B47A37" w:rsidRPr="008B149E" w:rsidRDefault="00B47A37" w:rsidP="00560564">
      <w:pPr>
        <w:pStyle w:val="Rientrocorpodeltesto2"/>
        <w:autoSpaceDE/>
        <w:autoSpaceDN/>
        <w:spacing w:after="0" w:line="240" w:lineRule="auto"/>
        <w:ind w:left="0"/>
      </w:pPr>
      <w:r w:rsidRPr="008B149E">
        <w:t xml:space="preserve">Il controllo di </w:t>
      </w:r>
      <w:r w:rsidRPr="008B149E">
        <w:rPr>
          <w:bCs/>
        </w:rPr>
        <w:t>ricevibilità</w:t>
      </w:r>
      <w:r w:rsidRPr="008B149E">
        <w:t xml:space="preserve"> delle domande di pagamento è effettuato in ordine:</w:t>
      </w:r>
    </w:p>
    <w:p w:rsidR="00B47A37" w:rsidRPr="008B149E" w:rsidRDefault="00B47A37" w:rsidP="00FD2380">
      <w:pPr>
        <w:pStyle w:val="Rientrocorpodeltesto2"/>
        <w:numPr>
          <w:ilvl w:val="0"/>
          <w:numId w:val="35"/>
        </w:numPr>
        <w:autoSpaceDE/>
        <w:autoSpaceDN/>
        <w:spacing w:after="0" w:line="240" w:lineRule="auto"/>
      </w:pPr>
      <w:r w:rsidRPr="008B149E">
        <w:t>alla verifica della presenza della sottoscrizione della domanda;</w:t>
      </w:r>
    </w:p>
    <w:p w:rsidR="00B47A37" w:rsidRPr="008B149E" w:rsidRDefault="00473161" w:rsidP="00FD2380">
      <w:pPr>
        <w:pStyle w:val="Rientrocorpodeltesto2"/>
        <w:numPr>
          <w:ilvl w:val="0"/>
          <w:numId w:val="35"/>
        </w:numPr>
        <w:autoSpaceDE/>
        <w:autoSpaceDN/>
        <w:spacing w:after="0" w:line="240" w:lineRule="auto"/>
      </w:pPr>
      <w:r>
        <w:t xml:space="preserve">alla </w:t>
      </w:r>
      <w:r w:rsidR="00B47A37" w:rsidRPr="008B149E">
        <w:t>presenza del documento d’identità del sottoscrittore;</w:t>
      </w:r>
    </w:p>
    <w:p w:rsidR="00B47A37" w:rsidRPr="008B149E" w:rsidRDefault="00473161" w:rsidP="00FD2380">
      <w:pPr>
        <w:pStyle w:val="Rientrocorpodeltesto2"/>
        <w:numPr>
          <w:ilvl w:val="0"/>
          <w:numId w:val="35"/>
        </w:numPr>
        <w:autoSpaceDE/>
        <w:autoSpaceDN/>
        <w:spacing w:after="0" w:line="240" w:lineRule="auto"/>
      </w:pPr>
      <w:r>
        <w:t xml:space="preserve">al </w:t>
      </w:r>
      <w:r w:rsidR="00B47A37" w:rsidRPr="008B149E">
        <w:t>rispetto delle modalità e del termine temporale di presentazione</w:t>
      </w:r>
      <w:r w:rsidR="00B47A37" w:rsidRPr="008B149E">
        <w:rPr>
          <w:strike/>
        </w:rPr>
        <w:t>;</w:t>
      </w:r>
      <w:r w:rsidR="00B47A37" w:rsidRPr="008B149E">
        <w:t xml:space="preserve"> .</w:t>
      </w:r>
    </w:p>
    <w:p w:rsidR="00B47A37" w:rsidRPr="00F75AA6" w:rsidRDefault="00B47A37" w:rsidP="00560564">
      <w:pPr>
        <w:pStyle w:val="Rientrocorpodeltesto2"/>
        <w:autoSpaceDE/>
        <w:autoSpaceDN/>
        <w:spacing w:after="0" w:line="240" w:lineRule="auto"/>
        <w:ind w:left="0"/>
      </w:pPr>
      <w:r w:rsidRPr="008B149E">
        <w:t>Le conclusioni istruttorie in ordine alla ricevibilità o meno della domanda devono essere ripo</w:t>
      </w:r>
      <w:r>
        <w:t xml:space="preserve">rtate in apposito verbale. </w:t>
      </w:r>
    </w:p>
    <w:p w:rsidR="00B47A37" w:rsidRPr="00A52C73" w:rsidRDefault="00B47A37" w:rsidP="00560564">
      <w:pPr>
        <w:tabs>
          <w:tab w:val="num" w:pos="756"/>
        </w:tabs>
      </w:pPr>
      <w:r>
        <w:t>L</w:t>
      </w:r>
      <w:r w:rsidRPr="00F75AA6">
        <w:t xml:space="preserve">’istruttoria tecnico amministrativa </w:t>
      </w:r>
      <w:r w:rsidRPr="008B149E">
        <w:rPr>
          <w:bCs/>
        </w:rPr>
        <w:t>di ammissibilità</w:t>
      </w:r>
      <w:r>
        <w:t xml:space="preserve"> </w:t>
      </w:r>
      <w:r w:rsidRPr="00F75AA6">
        <w:t xml:space="preserve">delle domande di pagamento dell’anticipo, del SAL e del saldo, </w:t>
      </w:r>
      <w:r>
        <w:t xml:space="preserve">è rivolta alla </w:t>
      </w:r>
      <w:r w:rsidRPr="00F75AA6">
        <w:t>verifica</w:t>
      </w:r>
      <w:r>
        <w:t xml:space="preserve"> del</w:t>
      </w:r>
      <w:r w:rsidRPr="00F75AA6">
        <w:t xml:space="preserve">la completezza formale e documentale delle stesse e, qualora incomplete, ne </w:t>
      </w:r>
      <w:r>
        <w:t xml:space="preserve">viene richiesta </w:t>
      </w:r>
      <w:r w:rsidRPr="00F75AA6">
        <w:t>la regolarizzazione/integrazione.</w:t>
      </w:r>
    </w:p>
    <w:p w:rsidR="00B47A37" w:rsidRPr="00CE5BE0" w:rsidRDefault="00B47A37" w:rsidP="00560564">
      <w:pPr>
        <w:pStyle w:val="Rientrocorpodeltesto2"/>
        <w:autoSpaceDE/>
        <w:autoSpaceDN/>
        <w:spacing w:after="0" w:line="240" w:lineRule="auto"/>
        <w:ind w:left="0"/>
      </w:pPr>
      <w:r w:rsidRPr="00CE5BE0">
        <w:t>Per assicurare la tracciabilità delle procedure inerenti la liquidazione delle domande di pagamento il responsabile del procedimento predispone un modello di verbale di controllo (check list).</w:t>
      </w:r>
    </w:p>
    <w:p w:rsidR="00B47A37" w:rsidRPr="00CE5BE0" w:rsidRDefault="00B47A37" w:rsidP="00560564">
      <w:pPr>
        <w:pStyle w:val="Corpodeltesto"/>
        <w:spacing w:after="0"/>
      </w:pPr>
      <w:r w:rsidRPr="00CE5BE0">
        <w:t>Il funzionario incaricato dell’istruttoria relativa a ciascuna domanda di pagamento assegnata, redige il verbale di cui sopra esprimendo il parere in ordine:</w:t>
      </w:r>
    </w:p>
    <w:p w:rsidR="00B47A37" w:rsidRDefault="00B47A37" w:rsidP="00560564">
      <w:pPr>
        <w:widowControl/>
        <w:numPr>
          <w:ilvl w:val="0"/>
          <w:numId w:val="22"/>
        </w:numPr>
        <w:autoSpaceDE/>
        <w:autoSpaceDN/>
      </w:pPr>
      <w:r w:rsidRPr="00D91F04">
        <w:t>alla verifica della regolarità e completezza formale e documentale della domanda di pagamento e della documentazione allegata;</w:t>
      </w:r>
    </w:p>
    <w:p w:rsidR="00B47A37" w:rsidRPr="00D91F04" w:rsidRDefault="00B47A37" w:rsidP="00560564">
      <w:pPr>
        <w:numPr>
          <w:ilvl w:val="0"/>
          <w:numId w:val="22"/>
        </w:numPr>
        <w:tabs>
          <w:tab w:val="num" w:pos="756"/>
        </w:tabs>
      </w:pPr>
      <w:r w:rsidRPr="00CE5BE0">
        <w:t xml:space="preserve">al </w:t>
      </w:r>
      <w:r>
        <w:t xml:space="preserve">permanere </w:t>
      </w:r>
      <w:r w:rsidRPr="00CE5BE0">
        <w:t xml:space="preserve">delle condizioni </w:t>
      </w:r>
      <w:r>
        <w:t>che hanno determinato l’</w:t>
      </w:r>
      <w:r w:rsidRPr="00CE5BE0">
        <w:t>ammissibilità</w:t>
      </w:r>
      <w:r>
        <w:t xml:space="preserve"> della domanda di sostegno ivi compresi i punteggi assentiti</w:t>
      </w:r>
      <w:r w:rsidRPr="00CE5BE0">
        <w:t xml:space="preserve"> per la selezione dei progetti migliori;</w:t>
      </w:r>
    </w:p>
    <w:p w:rsidR="00B47A37" w:rsidRPr="00D91F04" w:rsidRDefault="00B47A37" w:rsidP="00560564">
      <w:pPr>
        <w:widowControl/>
        <w:numPr>
          <w:ilvl w:val="0"/>
          <w:numId w:val="22"/>
        </w:numPr>
        <w:autoSpaceDE/>
        <w:autoSpaceDN/>
      </w:pPr>
      <w:r w:rsidRPr="00D91F04">
        <w:t xml:space="preserve">alla verifica, sulla scorta di quanto assentito nel nulla osta di concessione, della rispondenza quali quantitativa delle opere realizzate rispetto a quelle preventivamente ammesse; </w:t>
      </w:r>
    </w:p>
    <w:p w:rsidR="00B47A37" w:rsidRPr="00D91F04" w:rsidRDefault="00B47A37" w:rsidP="00560564">
      <w:pPr>
        <w:widowControl/>
        <w:numPr>
          <w:ilvl w:val="0"/>
          <w:numId w:val="22"/>
        </w:numPr>
        <w:autoSpaceDE/>
        <w:autoSpaceDN/>
        <w:rPr>
          <w:strike/>
        </w:rPr>
      </w:pPr>
      <w:r w:rsidRPr="00D91F04">
        <w:t>alla congruità della spesa nel rispetto di quanto disposto all’art. 3 del presente bando, paragrafo n. 19;</w:t>
      </w:r>
    </w:p>
    <w:p w:rsidR="00B47A37" w:rsidRPr="005D39C5" w:rsidRDefault="00B47A37" w:rsidP="00560564">
      <w:pPr>
        <w:widowControl/>
        <w:numPr>
          <w:ilvl w:val="0"/>
          <w:numId w:val="22"/>
        </w:numPr>
        <w:autoSpaceDE/>
        <w:autoSpaceDN/>
      </w:pPr>
      <w:r w:rsidRPr="00D91F04">
        <w:t>alla congruità della spesa rispetto a quanto riportato nei computi metrici consuntivi redatti sulla scorta dei prezzari regionali ufficiali in vigore al momento della presentazione della domanda di sostegno</w:t>
      </w:r>
      <w:r w:rsidRPr="005D39C5">
        <w:t>;</w:t>
      </w:r>
    </w:p>
    <w:p w:rsidR="00B47A37" w:rsidRPr="00935DA7" w:rsidRDefault="00B47A37" w:rsidP="00560564">
      <w:pPr>
        <w:widowControl/>
        <w:numPr>
          <w:ilvl w:val="0"/>
          <w:numId w:val="22"/>
        </w:numPr>
        <w:autoSpaceDE/>
        <w:autoSpaceDN/>
      </w:pPr>
      <w:r w:rsidRPr="00D91F04">
        <w:t>all’effettivo</w:t>
      </w:r>
      <w:r w:rsidRPr="00CE5BE0">
        <w:t xml:space="preserve"> conseguimento del </w:t>
      </w:r>
      <w:r w:rsidRPr="00797CE7">
        <w:t>miglioramento delle prestazioni e della sostenibilità globale dell‘azienda agricola</w:t>
      </w:r>
      <w:r>
        <w:t xml:space="preserve"> </w:t>
      </w:r>
      <w:r w:rsidRPr="00CE5BE0">
        <w:t xml:space="preserve">mediante la realizzazione degli investimenti volti al raggiungimento degli obiettivi generali e specifici prefissati nella </w:t>
      </w:r>
      <w:r w:rsidRPr="00935DA7">
        <w:t>domanda di sostegno.</w:t>
      </w:r>
    </w:p>
    <w:p w:rsidR="00B47A37" w:rsidRPr="00CE5BE0" w:rsidRDefault="00B47A37" w:rsidP="00560564">
      <w:pPr>
        <w:widowControl/>
        <w:autoSpaceDE/>
        <w:autoSpaceDN/>
      </w:pPr>
      <w:r w:rsidRPr="00CE5BE0">
        <w:t>Il controllo tecnico amministrativo della domanda di pagamento del saldo deve comprendere anche una visita in azienda al fine di verificare la rispondenza di quanto</w:t>
      </w:r>
      <w:r>
        <w:t xml:space="preserve"> effettivamente</w:t>
      </w:r>
      <w:r w:rsidRPr="00CE5BE0">
        <w:t xml:space="preserve"> realizzato rispetto ai documenti tecnico-amministrativi e contabili prodotti dal beneficiario unitamente alla domanda di </w:t>
      </w:r>
      <w:r w:rsidRPr="00CE5BE0">
        <w:lastRenderedPageBreak/>
        <w:t>pagamento. In presenza di domande di pagamento afferenti esclusivamente all’acquisto di macchine agricole</w:t>
      </w:r>
      <w:r>
        <w:t xml:space="preserve"> registrate in pubblici registri ovvero identificate in fattura da un codice univoco (matricola o numero seriale)</w:t>
      </w:r>
      <w:r w:rsidRPr="00CE5BE0">
        <w:t>, non è necessaria la visita in azienda in quanto si ritiene adeguato il solo controllo della documentazione amministrativa e contabile.</w:t>
      </w:r>
      <w:r>
        <w:t xml:space="preserve"> </w:t>
      </w:r>
    </w:p>
    <w:p w:rsidR="00B47A37" w:rsidRPr="00CF1280" w:rsidRDefault="00B47A37" w:rsidP="00560564">
      <w:pPr>
        <w:widowControl/>
        <w:autoSpaceDE/>
        <w:autoSpaceDN/>
      </w:pPr>
      <w:r w:rsidRPr="00CE5BE0">
        <w:t xml:space="preserve">La lista di controllo dovrà concludere in ordine alla quantificazione della spesa documentata e effettivamente sostenuta nonché dell’importo </w:t>
      </w:r>
      <w:r w:rsidRPr="00CF1280">
        <w:t>del sostegno</w:t>
      </w:r>
      <w:r>
        <w:t xml:space="preserve"> </w:t>
      </w:r>
      <w:r w:rsidRPr="00CF1280">
        <w:t>liquidabile.</w:t>
      </w:r>
    </w:p>
    <w:p w:rsidR="00B47A37" w:rsidRPr="00CE5BE0" w:rsidRDefault="00B47A37" w:rsidP="00560564">
      <w:pPr>
        <w:widowControl/>
        <w:autoSpaceDE/>
        <w:autoSpaceDN/>
      </w:pPr>
      <w:r w:rsidRPr="00CF1280">
        <w:t xml:space="preserve">Nel caso d’istruttoria negativa o parzialmente negativa </w:t>
      </w:r>
      <w:r>
        <w:t>il verbale di controllo deve</w:t>
      </w:r>
      <w:r w:rsidRPr="00CF1280">
        <w:t xml:space="preserve"> concludere con la declaratoria di inammissibilità totale o parziale della domanda di pagamento nella quale deve essere indicata la quantificazione delle spese non conformi</w:t>
      </w:r>
      <w:r w:rsidRPr="00CF1280">
        <w:rPr>
          <w:strike/>
        </w:rPr>
        <w:t>,</w:t>
      </w:r>
      <w:r w:rsidRPr="00CF1280">
        <w:t xml:space="preserve"> nonché le motivazioni di inammissibilità comprensive dei relativi riferimenti giuridici.</w:t>
      </w:r>
    </w:p>
    <w:p w:rsidR="00B47A37" w:rsidRDefault="00B47A37" w:rsidP="00560564">
      <w:pPr>
        <w:widowControl/>
        <w:autoSpaceDE/>
        <w:autoSpaceDN/>
      </w:pPr>
      <w:r w:rsidRPr="00CE5BE0">
        <w:t>In tutti i casi</w:t>
      </w:r>
      <w:r>
        <w:t>,</w:t>
      </w:r>
      <w:r w:rsidRPr="00CE5BE0">
        <w:t xml:space="preserve"> i verbali di controllo devono dare atto separatamente dell’entità del sostegno non ammesso al pagamento e di quello assoggettato ad eventuali riduzioni in applicazione del presente avviso e della normativa comunitaria, nazionale e regionale.</w:t>
      </w:r>
    </w:p>
    <w:p w:rsidR="00B47A37" w:rsidRPr="00330571" w:rsidRDefault="00B47A37" w:rsidP="00560564">
      <w:pPr>
        <w:widowControl/>
        <w:autoSpaceDE/>
        <w:autoSpaceDN/>
        <w:rPr>
          <w:color w:val="FF0000"/>
        </w:rPr>
      </w:pPr>
      <w:r w:rsidRPr="00CE5BE0">
        <w:t xml:space="preserve">Il Responsabile del Servizio </w:t>
      </w:r>
      <w:r w:rsidRPr="005D39C5">
        <w:t>competente provvederà</w:t>
      </w:r>
      <w:r w:rsidRPr="00CE5BE0">
        <w:t xml:space="preserve"> a</w:t>
      </w:r>
      <w:r>
        <w:t>ll</w:t>
      </w:r>
      <w:r w:rsidRPr="00CE5BE0">
        <w:t xml:space="preserve">a elaborazione </w:t>
      </w:r>
      <w:r>
        <w:t>e sottoscrizione degli</w:t>
      </w:r>
      <w:r w:rsidRPr="00CE5BE0">
        <w:t xml:space="preserve"> elenchi di pagamento che, una volta</w:t>
      </w:r>
      <w:r>
        <w:t xml:space="preserve"> approvati con proprio provvedimento</w:t>
      </w:r>
      <w:r w:rsidRPr="00CE5BE0">
        <w:t>, sono inoltrati all’Autorità di Gestione per il conseguente invio all’Organismo Pagatore AGEA che provvede al pagamento finale.</w:t>
      </w:r>
    </w:p>
    <w:p w:rsidR="00B47A37" w:rsidRPr="00CE5BE0" w:rsidRDefault="00B47A37" w:rsidP="00560564">
      <w:pPr>
        <w:tabs>
          <w:tab w:val="num" w:pos="756"/>
        </w:tabs>
      </w:pPr>
      <w:r w:rsidRPr="00CE5BE0">
        <w:t>Prima della elaborazione degli elenchi di pagamento, v</w:t>
      </w:r>
      <w:r>
        <w:t>iene</w:t>
      </w:r>
      <w:r w:rsidRPr="00CE5BE0">
        <w:t xml:space="preserve"> effettuata l’estrazione del campione da sottoporre al “controllo del revisore” e di quello per l’effettuazione del “controllo in loco”.</w:t>
      </w:r>
    </w:p>
    <w:p w:rsidR="00B47A37" w:rsidRPr="00CE5BE0" w:rsidRDefault="00B47A37" w:rsidP="00560564">
      <w:pPr>
        <w:pStyle w:val="Corpodeltesto"/>
        <w:spacing w:after="0"/>
      </w:pPr>
      <w:r w:rsidRPr="00CE5BE0">
        <w:t xml:space="preserve">Le determinazioni assunte con il provvedimento </w:t>
      </w:r>
      <w:r w:rsidR="00132326">
        <w:t xml:space="preserve">di liquidazione del saldo sono </w:t>
      </w:r>
      <w:r w:rsidRPr="00CE5BE0">
        <w:t xml:space="preserve">notificate a mezzo PEC ai </w:t>
      </w:r>
      <w:r w:rsidRPr="00CF1280">
        <w:t>beneficiari con apposita comunicazione nella quale, oltre a richiamare gli impegni da mantenere nel corso del periodo vincolativo, sono specificati gli importi delle spese ritenute ammissibili al pagamento e quelle non</w:t>
      </w:r>
      <w:r w:rsidRPr="00CE5BE0">
        <w:t xml:space="preserve"> ammesse o oggetto di riduzioni, ivi comprese le motivazioni di esclusione.</w:t>
      </w:r>
    </w:p>
    <w:p w:rsidR="00B47A37" w:rsidRPr="003A745E" w:rsidRDefault="00B47A37" w:rsidP="00560564">
      <w:pPr>
        <w:tabs>
          <w:tab w:val="num" w:pos="756"/>
        </w:tabs>
      </w:pPr>
      <w:r w:rsidRPr="003A745E">
        <w:t>Tutti i verbali  e le check list relative alle fasi di ricevibilità e ammissibilità delle domande di liquidazione dell’anticipo, del SAL e del Saldo, sottoscritti dal funzionario incaricato, devono essere verificati e sottoscritti per l’approvazione da  un  membro del personale di grado superiore  che attesti la correttezza del procedimento istruttorio esperito.</w:t>
      </w:r>
    </w:p>
    <w:p w:rsidR="00B47A37" w:rsidRDefault="00B47A37" w:rsidP="00560564"/>
    <w:p w:rsidR="00866AB3" w:rsidRDefault="00866AB3" w:rsidP="00560564">
      <w:pPr>
        <w:tabs>
          <w:tab w:val="num" w:pos="461"/>
          <w:tab w:val="num" w:pos="756"/>
        </w:tabs>
        <w:spacing w:after="120"/>
        <w:jc w:val="center"/>
        <w:rPr>
          <w:i/>
          <w:iCs/>
        </w:rPr>
      </w:pPr>
    </w:p>
    <w:p w:rsidR="00B47A37" w:rsidRPr="00CE5BE0" w:rsidRDefault="00B47A37" w:rsidP="00560564">
      <w:pPr>
        <w:tabs>
          <w:tab w:val="num" w:pos="461"/>
          <w:tab w:val="num" w:pos="756"/>
        </w:tabs>
        <w:spacing w:after="120"/>
        <w:jc w:val="center"/>
        <w:rPr>
          <w:i/>
          <w:iCs/>
        </w:rPr>
      </w:pPr>
      <w:r>
        <w:rPr>
          <w:i/>
          <w:iCs/>
        </w:rPr>
        <w:t>Articolo 18</w:t>
      </w:r>
    </w:p>
    <w:p w:rsidR="00B47A37" w:rsidRPr="00CE5BE0" w:rsidRDefault="00B47A37" w:rsidP="00560564">
      <w:pPr>
        <w:tabs>
          <w:tab w:val="num" w:pos="461"/>
          <w:tab w:val="num" w:pos="756"/>
        </w:tabs>
        <w:spacing w:after="120"/>
        <w:jc w:val="center"/>
        <w:rPr>
          <w:b/>
          <w:bCs/>
        </w:rPr>
      </w:pPr>
      <w:r w:rsidRPr="00CE5BE0">
        <w:rPr>
          <w:b/>
          <w:bCs/>
        </w:rPr>
        <w:t>Norme di rinvio</w:t>
      </w:r>
    </w:p>
    <w:p w:rsidR="00B47A37" w:rsidRPr="00CE5BE0" w:rsidRDefault="00B47A37" w:rsidP="00560564">
      <w:pPr>
        <w:pStyle w:val="BodyText22"/>
        <w:widowControl/>
        <w:rPr>
          <w:sz w:val="22"/>
          <w:szCs w:val="22"/>
        </w:rPr>
      </w:pPr>
      <w:r w:rsidRPr="00CE5BE0">
        <w:rPr>
          <w:sz w:val="22"/>
          <w:szCs w:val="22"/>
        </w:rPr>
        <w:t>Ai sensi e per gli effetti della legge 7 agosto 1990, n. 241, la data di inizio dei procedimenti, la loro durata ed i responsabili degli stessi  sono individuati secondo la tabella pubblicata nel sito ufficiale della Regione Umbria all’indirizzo</w:t>
      </w:r>
    </w:p>
    <w:p w:rsidR="00B47A37" w:rsidRPr="0010778C" w:rsidRDefault="00C51004" w:rsidP="00560564">
      <w:pPr>
        <w:pStyle w:val="BodyText22"/>
        <w:widowControl/>
        <w:rPr>
          <w:sz w:val="22"/>
          <w:szCs w:val="22"/>
        </w:rPr>
      </w:pPr>
      <w:hyperlink r:id="rId10" w:history="1">
        <w:r w:rsidR="00B47A37" w:rsidRPr="005D39C5">
          <w:rPr>
            <w:rStyle w:val="Collegamentoipertestuale"/>
            <w:rFonts w:cs="Arial"/>
            <w:sz w:val="22"/>
            <w:szCs w:val="22"/>
          </w:rPr>
          <w:t>http://www.regione.umbria.it/semplificazione-amministrativa/repertorio-dei-procedimenti-amministrativi</w:t>
        </w:r>
      </w:hyperlink>
      <w:r w:rsidR="00B47A37" w:rsidRPr="005D39C5">
        <w:rPr>
          <w:sz w:val="22"/>
          <w:szCs w:val="22"/>
        </w:rPr>
        <w:t xml:space="preserve"> .</w:t>
      </w:r>
    </w:p>
    <w:p w:rsidR="00B47A37" w:rsidRPr="00CE5BE0" w:rsidRDefault="00B47A37" w:rsidP="00560564">
      <w:pPr>
        <w:pStyle w:val="BodyText22"/>
        <w:widowControl/>
        <w:rPr>
          <w:sz w:val="22"/>
          <w:szCs w:val="22"/>
        </w:rPr>
      </w:pPr>
      <w:r w:rsidRPr="00CE5BE0">
        <w:rPr>
          <w:sz w:val="22"/>
          <w:szCs w:val="22"/>
        </w:rPr>
        <w:t>Si precisa che i termini indicati nella suddetta tabella, potranno essere rispettati soltanto qualora vengano soddisfatti tutti gli adempimenti pregiudiziali all’inizio di ogni successivo procedimento. In ogni caso gli stessi devono intendersi puramente indicativi in quanto strettamente correlati al numero delle domande che verranno presentate, alla loro distribuzione temporale, alle risorse umane e strumentali che verranno messe a disposizione per la definizione dei procedimenti.</w:t>
      </w:r>
    </w:p>
    <w:p w:rsidR="00B47A37" w:rsidRPr="005D39C5" w:rsidRDefault="00B47A37" w:rsidP="00560564">
      <w:pPr>
        <w:pStyle w:val="BodyText22"/>
        <w:ind w:firstLine="33"/>
        <w:rPr>
          <w:sz w:val="22"/>
          <w:szCs w:val="22"/>
        </w:rPr>
      </w:pPr>
      <w:r w:rsidRPr="00CE5BE0">
        <w:rPr>
          <w:sz w:val="22"/>
          <w:szCs w:val="22"/>
        </w:rPr>
        <w:t xml:space="preserve">Ricorrendo l’ipotesi di cui all’art. 8, (3), della legge 241/1990 e s. m. e int., con </w:t>
      </w:r>
      <w:r w:rsidRPr="005D39C5">
        <w:rPr>
          <w:sz w:val="22"/>
          <w:szCs w:val="22"/>
        </w:rPr>
        <w:t>la pubblicazione delle presenti disposizioni s’intendono assolti anche gli obblighi derivanti dagli artt. 7 e 8 della legge 241/90 in tema di comunicazione dell’avvio del procedimento.</w:t>
      </w:r>
    </w:p>
    <w:p w:rsidR="00B47A37" w:rsidRPr="005D39C5" w:rsidRDefault="00B47A37" w:rsidP="00560564">
      <w:pPr>
        <w:adjustRightInd w:val="0"/>
      </w:pPr>
      <w:r w:rsidRPr="005D39C5">
        <w:t xml:space="preserve">Al fine di consentire una più semplice e meno onerosa formulazione delle domande di sostegno, si riportano in allegato, quale parte integrante e sostanziale del presente avviso, i seguenti documenti: </w:t>
      </w:r>
    </w:p>
    <w:p w:rsidR="00B47A37" w:rsidRPr="00305D54" w:rsidRDefault="00B47A37" w:rsidP="00FD2380">
      <w:pPr>
        <w:pStyle w:val="Paragrafoelenco"/>
        <w:numPr>
          <w:ilvl w:val="0"/>
          <w:numId w:val="37"/>
        </w:numPr>
        <w:rPr>
          <w:rFonts w:ascii="Arial" w:hAnsi="Arial" w:cs="Arial"/>
          <w:sz w:val="22"/>
          <w:szCs w:val="22"/>
        </w:rPr>
      </w:pPr>
      <w:r w:rsidRPr="00305D54">
        <w:rPr>
          <w:rFonts w:ascii="Arial" w:hAnsi="Arial" w:cs="Arial"/>
          <w:sz w:val="22"/>
          <w:szCs w:val="22"/>
        </w:rPr>
        <w:t>A-1  “Prezzario per opere di miglioramento fondiario aggiornato all’anno 2015”</w:t>
      </w:r>
    </w:p>
    <w:p w:rsidR="00B47A37" w:rsidRPr="00305D54" w:rsidRDefault="00B47A37" w:rsidP="00FD2380">
      <w:pPr>
        <w:pStyle w:val="Paragrafoelenco"/>
        <w:numPr>
          <w:ilvl w:val="0"/>
          <w:numId w:val="37"/>
        </w:numPr>
        <w:rPr>
          <w:rFonts w:ascii="Arial" w:hAnsi="Arial" w:cs="Arial"/>
          <w:sz w:val="22"/>
          <w:szCs w:val="22"/>
        </w:rPr>
      </w:pPr>
      <w:r w:rsidRPr="00305D54">
        <w:rPr>
          <w:rFonts w:ascii="Arial" w:hAnsi="Arial" w:cs="Arial"/>
          <w:sz w:val="22"/>
          <w:szCs w:val="22"/>
        </w:rPr>
        <w:t>A-2 “Determinazione dei valori unitari della spesa per le principali categorie di investimenti immobiliari”</w:t>
      </w:r>
    </w:p>
    <w:p w:rsidR="00B47A37" w:rsidRPr="00305D54" w:rsidRDefault="00B47A37" w:rsidP="00FD2380">
      <w:pPr>
        <w:pStyle w:val="Paragrafoelenco"/>
        <w:numPr>
          <w:ilvl w:val="0"/>
          <w:numId w:val="37"/>
        </w:numPr>
        <w:rPr>
          <w:rFonts w:ascii="Arial" w:hAnsi="Arial" w:cs="Arial"/>
          <w:sz w:val="22"/>
          <w:szCs w:val="22"/>
        </w:rPr>
      </w:pPr>
      <w:r w:rsidRPr="00305D54">
        <w:rPr>
          <w:rFonts w:ascii="Arial" w:hAnsi="Arial" w:cs="Arial"/>
          <w:sz w:val="22"/>
          <w:szCs w:val="22"/>
        </w:rPr>
        <w:t>A-3  “Aggiornamento delle tabelle adottate con la DG R n. 7149/97 riferite:</w:t>
      </w:r>
    </w:p>
    <w:p w:rsidR="00B47A37" w:rsidRPr="005D39C5" w:rsidRDefault="00B47A37" w:rsidP="00560564">
      <w:pPr>
        <w:numPr>
          <w:ilvl w:val="0"/>
          <w:numId w:val="23"/>
        </w:numPr>
        <w:tabs>
          <w:tab w:val="clear" w:pos="778"/>
          <w:tab w:val="num" w:pos="1440"/>
        </w:tabs>
        <w:ind w:left="1440"/>
      </w:pPr>
      <w:r w:rsidRPr="005D39C5">
        <w:t>alle produzioni unitarie medie delle principali colture foraggere;</w:t>
      </w:r>
    </w:p>
    <w:p w:rsidR="00B47A37" w:rsidRPr="005D39C5" w:rsidRDefault="00B47A37" w:rsidP="00560564">
      <w:pPr>
        <w:numPr>
          <w:ilvl w:val="0"/>
          <w:numId w:val="23"/>
        </w:numPr>
        <w:tabs>
          <w:tab w:val="clear" w:pos="778"/>
          <w:tab w:val="num" w:pos="1440"/>
        </w:tabs>
        <w:ind w:left="1440"/>
      </w:pPr>
      <w:r w:rsidRPr="005D39C5">
        <w:t>alle corrispondenti Unità Foraggere per quintale di prodotto;</w:t>
      </w:r>
    </w:p>
    <w:p w:rsidR="00B47A37" w:rsidRPr="005D39C5" w:rsidRDefault="00B47A37" w:rsidP="00560564">
      <w:pPr>
        <w:numPr>
          <w:ilvl w:val="0"/>
          <w:numId w:val="23"/>
        </w:numPr>
        <w:tabs>
          <w:tab w:val="clear" w:pos="778"/>
          <w:tab w:val="num" w:pos="1440"/>
        </w:tabs>
        <w:ind w:left="1440"/>
      </w:pPr>
      <w:r w:rsidRPr="005D39C5">
        <w:t xml:space="preserve">ai fabbisogni in </w:t>
      </w:r>
      <w:proofErr w:type="spellStart"/>
      <w:r w:rsidRPr="005D39C5">
        <w:t>uf-ufl-ufc</w:t>
      </w:r>
      <w:proofErr w:type="spellEnd"/>
      <w:r w:rsidRPr="005D39C5">
        <w:t>/capo/anno delle principali specie animali di interesse zootecnico;</w:t>
      </w:r>
    </w:p>
    <w:p w:rsidR="00B47A37" w:rsidRPr="00305D54" w:rsidRDefault="00B47A37" w:rsidP="00FD2380">
      <w:pPr>
        <w:pStyle w:val="Paragrafoelenco"/>
        <w:numPr>
          <w:ilvl w:val="0"/>
          <w:numId w:val="37"/>
        </w:numPr>
        <w:rPr>
          <w:rFonts w:ascii="Arial" w:hAnsi="Arial" w:cs="Arial"/>
          <w:sz w:val="22"/>
          <w:szCs w:val="22"/>
        </w:rPr>
      </w:pPr>
      <w:r w:rsidRPr="00305D54">
        <w:rPr>
          <w:rFonts w:ascii="Arial" w:hAnsi="Arial" w:cs="Arial"/>
          <w:sz w:val="22"/>
          <w:szCs w:val="22"/>
        </w:rPr>
        <w:t xml:space="preserve">A-4  “Condizioni  di ammissibilità della spesa per alcune tipologie di macchine agricole”; </w:t>
      </w:r>
    </w:p>
    <w:p w:rsidR="00B47A37" w:rsidRPr="00305D54" w:rsidRDefault="00B47A37" w:rsidP="00FD2380">
      <w:pPr>
        <w:pStyle w:val="Paragrafoelenco"/>
        <w:numPr>
          <w:ilvl w:val="0"/>
          <w:numId w:val="37"/>
        </w:numPr>
        <w:rPr>
          <w:rFonts w:ascii="Arial" w:hAnsi="Arial" w:cs="Arial"/>
          <w:sz w:val="22"/>
          <w:szCs w:val="22"/>
        </w:rPr>
      </w:pPr>
      <w:r w:rsidRPr="00305D54">
        <w:rPr>
          <w:rFonts w:ascii="Arial" w:hAnsi="Arial" w:cs="Arial"/>
          <w:sz w:val="22"/>
          <w:szCs w:val="22"/>
        </w:rPr>
        <w:t>A-5  “Produzioni Standard”;</w:t>
      </w:r>
    </w:p>
    <w:p w:rsidR="00B47A37" w:rsidRPr="00305D54" w:rsidRDefault="00B47A37" w:rsidP="00FD2380">
      <w:pPr>
        <w:pStyle w:val="Paragrafoelenco"/>
        <w:numPr>
          <w:ilvl w:val="0"/>
          <w:numId w:val="37"/>
        </w:numPr>
        <w:rPr>
          <w:rFonts w:ascii="Arial" w:hAnsi="Arial" w:cs="Arial"/>
          <w:sz w:val="22"/>
          <w:szCs w:val="22"/>
        </w:rPr>
      </w:pPr>
      <w:r w:rsidRPr="00305D54">
        <w:rPr>
          <w:rFonts w:ascii="Arial" w:hAnsi="Arial" w:cs="Arial"/>
          <w:sz w:val="22"/>
          <w:szCs w:val="22"/>
        </w:rPr>
        <w:t>A-6  Aliquote massime ammissibili al sostegno ai fini della determinazione della ragionevolezza della spesa per le spese generali;</w:t>
      </w:r>
    </w:p>
    <w:p w:rsidR="00B47A37" w:rsidRDefault="00B47A37" w:rsidP="00FD2380">
      <w:pPr>
        <w:pStyle w:val="Paragrafoelenco"/>
        <w:numPr>
          <w:ilvl w:val="0"/>
          <w:numId w:val="37"/>
        </w:numPr>
        <w:rPr>
          <w:rFonts w:ascii="Arial" w:hAnsi="Arial" w:cs="Arial"/>
          <w:sz w:val="22"/>
          <w:szCs w:val="22"/>
        </w:rPr>
      </w:pPr>
      <w:r w:rsidRPr="00305D54">
        <w:rPr>
          <w:rFonts w:ascii="Arial" w:hAnsi="Arial" w:cs="Arial"/>
          <w:sz w:val="22"/>
          <w:szCs w:val="22"/>
        </w:rPr>
        <w:lastRenderedPageBreak/>
        <w:t>A -7 tabella relativa ai coefficienti di conversione per il dimensionamento degli impianti per la produzione di energia da fonti rinnovabili;</w:t>
      </w:r>
    </w:p>
    <w:p w:rsidR="00130344" w:rsidRPr="00130344" w:rsidRDefault="00130344" w:rsidP="00130344">
      <w:pPr>
        <w:numPr>
          <w:ilvl w:val="0"/>
          <w:numId w:val="37"/>
        </w:numPr>
        <w:spacing w:after="60"/>
      </w:pPr>
      <w:r w:rsidRPr="00130344">
        <w:t>A-8</w:t>
      </w:r>
      <w:r>
        <w:t xml:space="preserve">  “Piano aziendale”.</w:t>
      </w:r>
    </w:p>
    <w:p w:rsidR="00B47A37" w:rsidRPr="00132326" w:rsidRDefault="00132326" w:rsidP="00132326">
      <w:r>
        <w:t xml:space="preserve">Nell’applicativo SIAR per la presentazione della domanda di sostegno si renderà altresì disponibile l’elenco dei </w:t>
      </w:r>
      <w:r w:rsidR="00B47A37" w:rsidRPr="00132326">
        <w:t>costi unitari massimi di riferimento per la determinazione della ragionevolezza della spesa delle principali macchine e attrezzature agricole</w:t>
      </w:r>
      <w:r>
        <w:t xml:space="preserve"> che corrispondono alla spesa massima ammissibile al sostegno</w:t>
      </w:r>
      <w:r w:rsidR="00B47A37" w:rsidRPr="00132326">
        <w:t>.</w:t>
      </w:r>
    </w:p>
    <w:p w:rsidR="00B47A37" w:rsidRPr="005D39C5" w:rsidRDefault="00B47A37" w:rsidP="00560564">
      <w:pPr>
        <w:tabs>
          <w:tab w:val="num" w:pos="461"/>
          <w:tab w:val="num" w:pos="756"/>
        </w:tabs>
      </w:pPr>
      <w:r w:rsidRPr="005D39C5">
        <w:t>Nella formulazione delle domande di sostegno ai sensi del presente avviso deve farsi riferimento esclusivamente alle suddette tabelle. Qualora tali tabelle venissero approvate con apposito provvedimento anticipatamente alla formulazione della prima graduatoria di merito, tutti gli importi inseriti nella domanda di sostegno e superiori ai massimali riportati nelle citate tabelle, compresi quelli stabiliti sulla base di preventivi, saranno ricondotti ai costi unitari massimi riportati nelle tabelle.</w:t>
      </w:r>
    </w:p>
    <w:p w:rsidR="00B47A37" w:rsidRPr="005D39C5" w:rsidRDefault="00B47A37" w:rsidP="00560564">
      <w:pPr>
        <w:tabs>
          <w:tab w:val="num" w:pos="461"/>
          <w:tab w:val="num" w:pos="756"/>
        </w:tabs>
      </w:pPr>
      <w:r w:rsidRPr="005D39C5">
        <w:t>Al fine di evitare l’accrescimento del contenzioso e consentire il raffreddamento dei conflitti, avverso le decisioni assunte nei confronti dei beneficiari che aderiscono al presente avviso è ammesso ricorso in opposizione all’autorità che ha adottato il provvedimento per chiedere l’eventuale applicazione  dell’istituto dell’autotutela.</w:t>
      </w:r>
    </w:p>
    <w:p w:rsidR="005D2A81" w:rsidRPr="00442E6A" w:rsidRDefault="005D2A81" w:rsidP="005D2A81">
      <w:pPr>
        <w:pStyle w:val="BodyText22"/>
        <w:rPr>
          <w:sz w:val="22"/>
          <w:szCs w:val="22"/>
        </w:rPr>
      </w:pPr>
      <w:r w:rsidRPr="00442E6A">
        <w:rPr>
          <w:sz w:val="22"/>
          <w:szCs w:val="22"/>
        </w:rPr>
        <w:t>In tutti i casi è fatto salvo il ricorso giurisdizionale al competente Tribunale Amministrativo Regionale nel termine massimo di 60 giorni dal ricevimento della comunicazione.</w:t>
      </w:r>
    </w:p>
    <w:p w:rsidR="00B47A37" w:rsidRPr="00CE5BE0" w:rsidRDefault="00B47A37" w:rsidP="00560564">
      <w:pPr>
        <w:pStyle w:val="BodyText22"/>
        <w:rPr>
          <w:sz w:val="22"/>
          <w:szCs w:val="22"/>
        </w:rPr>
      </w:pPr>
      <w:r w:rsidRPr="005D39C5">
        <w:rPr>
          <w:sz w:val="22"/>
          <w:szCs w:val="22"/>
        </w:rPr>
        <w:t>Per quanto non previsto nel presente avviso si fa rinvio alla relativa normativa comunitaria, nazionale e regionale.</w:t>
      </w:r>
    </w:p>
    <w:p w:rsidR="00B47A37" w:rsidRPr="00CE5BE0" w:rsidRDefault="00B47A37" w:rsidP="00560564">
      <w:pPr>
        <w:pStyle w:val="BodyText22"/>
        <w:rPr>
          <w:sz w:val="22"/>
          <w:szCs w:val="22"/>
        </w:rPr>
      </w:pPr>
    </w:p>
    <w:p w:rsidR="00B47A37" w:rsidRDefault="00B47A37" w:rsidP="00560564">
      <w:pPr>
        <w:tabs>
          <w:tab w:val="num" w:pos="461"/>
          <w:tab w:val="num" w:pos="756"/>
        </w:tabs>
        <w:spacing w:after="120"/>
        <w:jc w:val="center"/>
        <w:rPr>
          <w:i/>
          <w:iCs/>
        </w:rPr>
      </w:pPr>
    </w:p>
    <w:p w:rsidR="00866AB3" w:rsidRDefault="00866AB3" w:rsidP="00560564">
      <w:pPr>
        <w:tabs>
          <w:tab w:val="num" w:pos="461"/>
          <w:tab w:val="num" w:pos="756"/>
        </w:tabs>
        <w:spacing w:after="120"/>
        <w:jc w:val="center"/>
        <w:rPr>
          <w:i/>
          <w:iCs/>
        </w:rPr>
      </w:pPr>
    </w:p>
    <w:p w:rsidR="00B47A37" w:rsidRPr="0010778C" w:rsidRDefault="00B47A37" w:rsidP="00560564">
      <w:pPr>
        <w:tabs>
          <w:tab w:val="num" w:pos="461"/>
          <w:tab w:val="num" w:pos="756"/>
        </w:tabs>
        <w:spacing w:after="120"/>
        <w:jc w:val="center"/>
        <w:rPr>
          <w:i/>
          <w:iCs/>
        </w:rPr>
      </w:pPr>
      <w:r>
        <w:rPr>
          <w:i/>
          <w:iCs/>
        </w:rPr>
        <w:t xml:space="preserve">Articolo </w:t>
      </w:r>
      <w:r w:rsidR="005D2A81">
        <w:rPr>
          <w:i/>
          <w:iCs/>
        </w:rPr>
        <w:t>1</w:t>
      </w:r>
      <w:r w:rsidRPr="0010778C">
        <w:rPr>
          <w:i/>
          <w:iCs/>
        </w:rPr>
        <w:t xml:space="preserve"> </w:t>
      </w:r>
      <w:r w:rsidRPr="005D2A81">
        <w:rPr>
          <w:i/>
          <w:iCs/>
        </w:rPr>
        <w:t>9</w:t>
      </w:r>
    </w:p>
    <w:p w:rsidR="00B47A37" w:rsidRPr="00CE5BE0" w:rsidRDefault="00B47A37" w:rsidP="00560564">
      <w:pPr>
        <w:tabs>
          <w:tab w:val="num" w:pos="461"/>
          <w:tab w:val="num" w:pos="756"/>
        </w:tabs>
        <w:spacing w:after="120"/>
        <w:jc w:val="center"/>
        <w:rPr>
          <w:b/>
          <w:bCs/>
        </w:rPr>
      </w:pPr>
      <w:r w:rsidRPr="00CE5BE0">
        <w:rPr>
          <w:b/>
          <w:bCs/>
        </w:rPr>
        <w:t>Disposizioni finanziarie</w:t>
      </w:r>
    </w:p>
    <w:p w:rsidR="00B47A37" w:rsidRPr="00CE5BE0" w:rsidRDefault="00B47A37" w:rsidP="00560564">
      <w:pPr>
        <w:tabs>
          <w:tab w:val="num" w:pos="461"/>
          <w:tab w:val="num" w:pos="756"/>
        </w:tabs>
        <w:spacing w:after="120"/>
      </w:pPr>
      <w:r w:rsidRPr="00CE5BE0">
        <w:t>La proposta di PSR per l’Umbria 2014/2020 in corso di approvazione da parte della Commissione UE prevede un’assegnazione finanziaria alla misura 4, sottomisura 4.1, pari a 100 milioni di euro in termini di spesa pubblica totale (quota FEASR, Nazionale e Regionale) per l’intero periodo di programmazione.</w:t>
      </w:r>
    </w:p>
    <w:p w:rsidR="00B47A37" w:rsidRDefault="00B47A37" w:rsidP="00560564">
      <w:pPr>
        <w:tabs>
          <w:tab w:val="num" w:pos="461"/>
          <w:tab w:val="num" w:pos="756"/>
        </w:tabs>
        <w:spacing w:after="120"/>
      </w:pPr>
      <w:r w:rsidRPr="00CE5BE0">
        <w:t>La Giunta regionale con propria deliberazione n. 529 del 20 aprile 2015 ha assegnato all’annualità 2015 per l’attuazione del presente avviso un importo complessivo di risorse in t</w:t>
      </w:r>
      <w:r>
        <w:t>ermini di spesa pubblica pari a</w:t>
      </w:r>
      <w:r w:rsidRPr="00CE5BE0">
        <w:t xml:space="preserve"> 20 milioni di euro. </w:t>
      </w:r>
    </w:p>
    <w:p w:rsidR="00132326" w:rsidRDefault="00132326" w:rsidP="00560564">
      <w:pPr>
        <w:tabs>
          <w:tab w:val="num" w:pos="461"/>
          <w:tab w:val="num" w:pos="756"/>
        </w:tabs>
        <w:spacing w:after="120"/>
      </w:pPr>
    </w:p>
    <w:p w:rsidR="00B47A37" w:rsidRPr="0010778C" w:rsidRDefault="00B47A37" w:rsidP="00560564">
      <w:pPr>
        <w:tabs>
          <w:tab w:val="num" w:pos="461"/>
          <w:tab w:val="num" w:pos="756"/>
        </w:tabs>
        <w:spacing w:after="120"/>
        <w:jc w:val="center"/>
        <w:rPr>
          <w:i/>
          <w:iCs/>
        </w:rPr>
      </w:pPr>
      <w:r w:rsidRPr="005D2A81">
        <w:rPr>
          <w:i/>
          <w:iCs/>
        </w:rPr>
        <w:t>Articolo  20</w:t>
      </w:r>
    </w:p>
    <w:p w:rsidR="00B47A37" w:rsidRPr="008F29D2" w:rsidRDefault="00B47A37" w:rsidP="00560564">
      <w:pPr>
        <w:pStyle w:val="Corpodeltesto"/>
        <w:jc w:val="center"/>
      </w:pPr>
      <w:r w:rsidRPr="008F29D2">
        <w:rPr>
          <w:b/>
          <w:bCs/>
        </w:rPr>
        <w:t>Informazione e pubblicità</w:t>
      </w:r>
    </w:p>
    <w:p w:rsidR="00B47A37" w:rsidRPr="008F29D2" w:rsidRDefault="00B47A37" w:rsidP="00560564">
      <w:pPr>
        <w:adjustRightInd w:val="0"/>
        <w:spacing w:before="60"/>
        <w:rPr>
          <w:b/>
          <w:bCs/>
        </w:rPr>
      </w:pPr>
      <w:r>
        <w:t>I</w:t>
      </w:r>
      <w:r w:rsidRPr="008F29D2">
        <w:t xml:space="preserve"> beneficiari delle operazioni cofinanziate ai sensi del presente avviso prima della presentazione della domanda di pagamento del saldo sono tenuti</w:t>
      </w:r>
      <w:r>
        <w:t xml:space="preserve"> a rispettare gli obblighi in materia di informazione e pubblicità previsti d</w:t>
      </w:r>
      <w:r w:rsidRPr="008F29D2">
        <w:t xml:space="preserve">all’allegato III, Parte 1, paragrafo 2 e Parte 2, paragrafi 1 e 2 del </w:t>
      </w:r>
      <w:r w:rsidRPr="005D2A81">
        <w:t>regolamento (UE) n. 808</w:t>
      </w:r>
      <w:r w:rsidRPr="008F29D2">
        <w:t>/2014 della Commissione del 17/07/2014</w:t>
      </w:r>
      <w:r>
        <w:t>,</w:t>
      </w:r>
      <w:r w:rsidRPr="008F29D2">
        <w:t xml:space="preserve"> con particolare riguardo agli adempimenti di seguito riportati</w:t>
      </w:r>
      <w:r>
        <w:t>.</w:t>
      </w:r>
    </w:p>
    <w:p w:rsidR="00B47A37" w:rsidRDefault="00B47A37" w:rsidP="00560564">
      <w:pPr>
        <w:pStyle w:val="CM4"/>
        <w:jc w:val="both"/>
        <w:rPr>
          <w:rFonts w:ascii="Arial" w:hAnsi="Arial" w:cs="Arial"/>
          <w:sz w:val="22"/>
          <w:szCs w:val="22"/>
        </w:rPr>
      </w:pPr>
      <w:r w:rsidRPr="00CD293A">
        <w:rPr>
          <w:rFonts w:ascii="Arial" w:hAnsi="Arial" w:cs="Arial"/>
          <w:b/>
          <w:bCs/>
          <w:sz w:val="22"/>
          <w:szCs w:val="22"/>
        </w:rPr>
        <w:t>Parte 1. Par</w:t>
      </w:r>
      <w:r>
        <w:rPr>
          <w:rFonts w:ascii="Arial" w:hAnsi="Arial" w:cs="Arial"/>
          <w:b/>
          <w:bCs/>
          <w:sz w:val="22"/>
          <w:szCs w:val="22"/>
        </w:rPr>
        <w:t>a</w:t>
      </w:r>
      <w:r w:rsidRPr="00CD293A">
        <w:rPr>
          <w:rFonts w:ascii="Arial" w:hAnsi="Arial" w:cs="Arial"/>
          <w:b/>
          <w:bCs/>
          <w:sz w:val="22"/>
          <w:szCs w:val="22"/>
        </w:rPr>
        <w:t>grafo 2</w:t>
      </w:r>
      <w:r>
        <w:rPr>
          <w:rFonts w:ascii="Arial" w:hAnsi="Arial" w:cs="Arial"/>
          <w:b/>
          <w:bCs/>
          <w:sz w:val="22"/>
          <w:szCs w:val="22"/>
        </w:rPr>
        <w:t xml:space="preserve"> </w:t>
      </w:r>
      <w:r w:rsidRPr="00FD3512">
        <w:rPr>
          <w:rFonts w:ascii="Arial" w:hAnsi="Arial" w:cs="Arial"/>
          <w:b/>
          <w:bCs/>
          <w:sz w:val="22"/>
          <w:szCs w:val="22"/>
        </w:rPr>
        <w:t>dell’Allegato III al Reg. (UE) n. 808/2014</w:t>
      </w:r>
    </w:p>
    <w:p w:rsidR="00B47A37" w:rsidRPr="003E4BFD" w:rsidRDefault="00B47A37" w:rsidP="00560564">
      <w:pPr>
        <w:pStyle w:val="CM4"/>
        <w:jc w:val="both"/>
        <w:rPr>
          <w:rFonts w:ascii="Arial" w:hAnsi="Arial" w:cs="Arial"/>
          <w:sz w:val="22"/>
          <w:szCs w:val="22"/>
        </w:rPr>
      </w:pPr>
      <w:r w:rsidRPr="003E4BFD">
        <w:rPr>
          <w:rFonts w:ascii="Arial" w:hAnsi="Arial" w:cs="Arial"/>
          <w:sz w:val="22"/>
          <w:szCs w:val="22"/>
        </w:rPr>
        <w:t xml:space="preserve">Tutte le azioni di informazione e di comunicazione a cura del beneficiario devono fare riferimento al sostegno del FEASR all’operazione riportando: </w:t>
      </w:r>
    </w:p>
    <w:p w:rsidR="00B47A37" w:rsidRPr="003E4BFD" w:rsidRDefault="00B47A37" w:rsidP="00560564">
      <w:pPr>
        <w:pStyle w:val="CM4"/>
        <w:spacing w:before="60" w:after="60"/>
        <w:ind w:left="567"/>
        <w:jc w:val="both"/>
        <w:rPr>
          <w:rFonts w:ascii="Arial" w:hAnsi="Arial" w:cs="Arial"/>
          <w:sz w:val="22"/>
          <w:szCs w:val="22"/>
        </w:rPr>
      </w:pPr>
      <w:r w:rsidRPr="003E4BFD">
        <w:rPr>
          <w:rFonts w:ascii="Arial" w:hAnsi="Arial" w:cs="Arial"/>
          <w:sz w:val="22"/>
          <w:szCs w:val="22"/>
        </w:rPr>
        <w:t xml:space="preserve">a) l’emblema dell’Unione; </w:t>
      </w:r>
    </w:p>
    <w:p w:rsidR="00B47A37" w:rsidRPr="003E4BFD" w:rsidRDefault="00B47A37" w:rsidP="00560564">
      <w:pPr>
        <w:pStyle w:val="CM4"/>
        <w:spacing w:before="60" w:after="60"/>
        <w:ind w:left="567"/>
        <w:jc w:val="both"/>
        <w:rPr>
          <w:rFonts w:ascii="Arial" w:hAnsi="Arial" w:cs="Arial"/>
          <w:sz w:val="22"/>
          <w:szCs w:val="22"/>
        </w:rPr>
      </w:pPr>
      <w:r w:rsidRPr="003E4BFD">
        <w:rPr>
          <w:rFonts w:ascii="Arial" w:hAnsi="Arial" w:cs="Arial"/>
          <w:sz w:val="22"/>
          <w:szCs w:val="22"/>
        </w:rPr>
        <w:t xml:space="preserve">b) un riferimento al sostegno da parte del FEASR. </w:t>
      </w:r>
    </w:p>
    <w:p w:rsidR="00B47A37" w:rsidRPr="003E4BFD" w:rsidRDefault="00B47A37" w:rsidP="00560564">
      <w:pPr>
        <w:pStyle w:val="CM4"/>
        <w:spacing w:before="60" w:after="60"/>
        <w:jc w:val="both"/>
        <w:rPr>
          <w:rFonts w:ascii="Arial" w:hAnsi="Arial" w:cs="Arial"/>
          <w:sz w:val="22"/>
          <w:szCs w:val="22"/>
        </w:rPr>
      </w:pPr>
      <w:r w:rsidRPr="003E4BFD">
        <w:rPr>
          <w:rFonts w:ascii="Arial" w:hAnsi="Arial" w:cs="Arial"/>
          <w:sz w:val="22"/>
          <w:szCs w:val="22"/>
        </w:rPr>
        <w:t xml:space="preserve">Nel caso di un’azione informativa o pubblicitaria collegata a un’operazione o a diverse </w:t>
      </w:r>
      <w:r>
        <w:rPr>
          <w:rFonts w:ascii="Arial" w:hAnsi="Arial" w:cs="Arial"/>
          <w:sz w:val="22"/>
          <w:szCs w:val="22"/>
        </w:rPr>
        <w:t>o</w:t>
      </w:r>
      <w:r w:rsidRPr="003E4BFD">
        <w:rPr>
          <w:rFonts w:ascii="Arial" w:hAnsi="Arial" w:cs="Arial"/>
          <w:sz w:val="22"/>
          <w:szCs w:val="22"/>
        </w:rPr>
        <w:t xml:space="preserve">perazioni cofinanziate da più di un Fondo, il riferimento di cui alla lettera b) può essere sostituito da un riferimento ai fondi SIE. </w:t>
      </w:r>
    </w:p>
    <w:p w:rsidR="00B47A37" w:rsidRPr="003E4BFD" w:rsidRDefault="00B47A37" w:rsidP="00560564">
      <w:pPr>
        <w:pStyle w:val="CM4"/>
        <w:spacing w:before="60" w:after="60"/>
        <w:jc w:val="both"/>
        <w:rPr>
          <w:rFonts w:ascii="Arial" w:hAnsi="Arial" w:cs="Arial"/>
          <w:sz w:val="22"/>
          <w:szCs w:val="22"/>
        </w:rPr>
      </w:pPr>
      <w:r w:rsidRPr="003E4BFD">
        <w:rPr>
          <w:rFonts w:ascii="Arial" w:hAnsi="Arial" w:cs="Arial"/>
          <w:sz w:val="22"/>
          <w:szCs w:val="22"/>
        </w:rPr>
        <w:t xml:space="preserve">Durante l’attuazione di un’operazione, il beneficiario informa il pubblico sul sostegno ottenuto dal FEASR: </w:t>
      </w:r>
    </w:p>
    <w:p w:rsidR="00B47A37" w:rsidRPr="003E4BFD" w:rsidRDefault="00B47A37" w:rsidP="00560564">
      <w:pPr>
        <w:pStyle w:val="CM4"/>
        <w:spacing w:before="60" w:after="60"/>
        <w:ind w:left="567"/>
        <w:jc w:val="both"/>
        <w:rPr>
          <w:rFonts w:ascii="Arial" w:hAnsi="Arial" w:cs="Arial"/>
          <w:sz w:val="22"/>
          <w:szCs w:val="22"/>
        </w:rPr>
      </w:pPr>
      <w:r w:rsidRPr="003E4BFD">
        <w:rPr>
          <w:rFonts w:ascii="Arial" w:hAnsi="Arial" w:cs="Arial"/>
          <w:sz w:val="22"/>
          <w:szCs w:val="22"/>
        </w:rPr>
        <w:t xml:space="preserve">a) fornendo, sul sito web per uso professionale del beneficiario, ove questo esista, una breve descrizione dell’operazione che consenta di evidenziare il nesso tra l’obiettivo del sito web e il </w:t>
      </w:r>
      <w:r w:rsidRPr="003E4BFD">
        <w:rPr>
          <w:rFonts w:ascii="Arial" w:hAnsi="Arial" w:cs="Arial"/>
          <w:sz w:val="22"/>
          <w:szCs w:val="22"/>
        </w:rPr>
        <w:lastRenderedPageBreak/>
        <w:t xml:space="preserve">sostegno di cui beneficia l’operazione, in proporzione al livello del sostegno, compresi finalità e risultati, ed evidenziando il sostegno finanziario ricevuto dall’Unione; </w:t>
      </w:r>
    </w:p>
    <w:p w:rsidR="00B47A37" w:rsidRPr="003E4BFD" w:rsidRDefault="00B47A37" w:rsidP="00560564">
      <w:pPr>
        <w:pStyle w:val="CM4"/>
        <w:spacing w:before="60" w:after="60"/>
        <w:ind w:left="567"/>
        <w:jc w:val="both"/>
        <w:rPr>
          <w:rFonts w:ascii="Arial" w:hAnsi="Arial" w:cs="Arial"/>
          <w:sz w:val="22"/>
          <w:szCs w:val="22"/>
        </w:rPr>
      </w:pPr>
      <w:r w:rsidRPr="003E4BFD">
        <w:rPr>
          <w:rFonts w:ascii="Arial" w:hAnsi="Arial" w:cs="Arial"/>
          <w:sz w:val="22"/>
          <w:szCs w:val="22"/>
        </w:rPr>
        <w:t>b) collocando, per le operazioni che non rientrano nell’ambito della lettera c) che beneficiano di un sostegno pubblico totale superiore a 10</w:t>
      </w:r>
      <w:r>
        <w:rPr>
          <w:rFonts w:ascii="Arial" w:hAnsi="Arial" w:cs="Arial"/>
          <w:sz w:val="22"/>
          <w:szCs w:val="22"/>
        </w:rPr>
        <w:t>.</w:t>
      </w:r>
      <w:r w:rsidRPr="003E4BFD">
        <w:rPr>
          <w:rFonts w:ascii="Arial" w:hAnsi="Arial" w:cs="Arial"/>
          <w:sz w:val="22"/>
          <w:szCs w:val="22"/>
        </w:rPr>
        <w:t xml:space="preserve">000 EUR, e in funzione dell’operazione </w:t>
      </w:r>
      <w:r>
        <w:rPr>
          <w:rFonts w:ascii="Arial" w:hAnsi="Arial" w:cs="Arial"/>
          <w:sz w:val="22"/>
          <w:szCs w:val="22"/>
        </w:rPr>
        <w:t>s</w:t>
      </w:r>
      <w:r w:rsidRPr="003E4BFD">
        <w:rPr>
          <w:rFonts w:ascii="Arial" w:hAnsi="Arial" w:cs="Arial"/>
          <w:sz w:val="22"/>
          <w:szCs w:val="22"/>
        </w:rPr>
        <w:t>ovvenzionata, almeno un poster con informazioni sull’operazione (formato minimo A3), che evidenzi il sostegno finanziario dell’Unione, in un luogo facilmente visibile al pubblico, come l’area d’ingresso di un edificio. Se un’operazione nell’ambito di un PSR comporta un investimento (ad esempio, in un’azienda agricola o alimentare) il cui sostegno pubblico totale supera 50</w:t>
      </w:r>
      <w:r>
        <w:rPr>
          <w:rFonts w:ascii="Arial" w:hAnsi="Arial" w:cs="Arial"/>
          <w:sz w:val="22"/>
          <w:szCs w:val="22"/>
        </w:rPr>
        <w:t>.</w:t>
      </w:r>
      <w:r w:rsidRPr="003E4BFD">
        <w:rPr>
          <w:rFonts w:ascii="Arial" w:hAnsi="Arial" w:cs="Arial"/>
          <w:sz w:val="22"/>
          <w:szCs w:val="22"/>
        </w:rPr>
        <w:t>000 EUR, il beneficiario espone una targa informativa contenente indicazioni sul progetto, che metta in evidenza il sostegno finanziario ricevuto dall’Unione</w:t>
      </w:r>
      <w:r w:rsidR="005D39C5">
        <w:rPr>
          <w:rFonts w:ascii="Arial" w:hAnsi="Arial" w:cs="Arial"/>
          <w:sz w:val="22"/>
          <w:szCs w:val="22"/>
        </w:rPr>
        <w:t>;</w:t>
      </w:r>
      <w:r w:rsidRPr="003E4BFD">
        <w:rPr>
          <w:rFonts w:ascii="Arial" w:hAnsi="Arial" w:cs="Arial"/>
          <w:sz w:val="22"/>
          <w:szCs w:val="22"/>
        </w:rPr>
        <w:t xml:space="preserve"> </w:t>
      </w:r>
    </w:p>
    <w:p w:rsidR="00B47A37" w:rsidRPr="003E4BFD" w:rsidRDefault="00B47A37" w:rsidP="00560564">
      <w:pPr>
        <w:pStyle w:val="CM4"/>
        <w:spacing w:before="60" w:after="60"/>
        <w:ind w:left="567"/>
        <w:jc w:val="both"/>
        <w:rPr>
          <w:rFonts w:ascii="Arial" w:hAnsi="Arial" w:cs="Arial"/>
          <w:sz w:val="22"/>
          <w:szCs w:val="22"/>
        </w:rPr>
      </w:pPr>
      <w:r w:rsidRPr="003E4BFD">
        <w:rPr>
          <w:rFonts w:ascii="Arial" w:hAnsi="Arial" w:cs="Arial"/>
          <w:sz w:val="22"/>
          <w:szCs w:val="22"/>
        </w:rPr>
        <w:t xml:space="preserve">c) esponendo, in un luogo facilmente visibile al pubblico, un cartellone temporaneo di dimensioni rilevanti per ogni operazione che consista nel finanziamento di infrastrutture o di operazioni di costruzione per le quali il sostegno pubblico complessivo supera 500 000 EUR. </w:t>
      </w:r>
    </w:p>
    <w:p w:rsidR="00B47A37" w:rsidRPr="003E4BFD" w:rsidRDefault="00B47A37" w:rsidP="00560564">
      <w:pPr>
        <w:pStyle w:val="CM4"/>
        <w:spacing w:before="60" w:after="60"/>
        <w:ind w:left="567"/>
        <w:jc w:val="both"/>
        <w:rPr>
          <w:rFonts w:ascii="Arial" w:hAnsi="Arial" w:cs="Arial"/>
          <w:sz w:val="22"/>
          <w:szCs w:val="22"/>
        </w:rPr>
      </w:pPr>
      <w:r w:rsidRPr="003E4BFD">
        <w:rPr>
          <w:rFonts w:ascii="Arial" w:hAnsi="Arial" w:cs="Arial"/>
          <w:sz w:val="22"/>
          <w:szCs w:val="22"/>
        </w:rPr>
        <w:t xml:space="preserve">Entro tre mesi dal completamento di un’operazione, il beneficiario espone una targa permanente o un cartellone pubblicitario di notevoli dimensioni in un luogo facilmente visibile al pubblico per ogni operazione che soddisfi i seguenti criteri: </w:t>
      </w:r>
    </w:p>
    <w:p w:rsidR="00B47A37" w:rsidRPr="003E4BFD" w:rsidRDefault="00B47A37" w:rsidP="00560564">
      <w:pPr>
        <w:adjustRightInd w:val="0"/>
        <w:spacing w:before="60"/>
        <w:ind w:left="567"/>
      </w:pPr>
      <w:r w:rsidRPr="003E4BFD">
        <w:t>i) il sostegno pubblico complessivo per l’intervento supera 500 000 EUR</w:t>
      </w:r>
    </w:p>
    <w:p w:rsidR="00B47A37" w:rsidRPr="003E4BFD" w:rsidRDefault="00B47A37" w:rsidP="00560564">
      <w:pPr>
        <w:pStyle w:val="CM4"/>
        <w:spacing w:before="60" w:after="60"/>
        <w:ind w:left="567"/>
        <w:jc w:val="both"/>
        <w:rPr>
          <w:rFonts w:ascii="Arial" w:hAnsi="Arial" w:cs="Arial"/>
          <w:sz w:val="22"/>
          <w:szCs w:val="22"/>
        </w:rPr>
      </w:pPr>
      <w:proofErr w:type="spellStart"/>
      <w:r w:rsidRPr="003E4BFD">
        <w:rPr>
          <w:rFonts w:ascii="Arial" w:hAnsi="Arial" w:cs="Arial"/>
          <w:sz w:val="22"/>
          <w:szCs w:val="22"/>
        </w:rPr>
        <w:t>ii</w:t>
      </w:r>
      <w:proofErr w:type="spellEnd"/>
      <w:r w:rsidRPr="003E4BFD">
        <w:rPr>
          <w:rFonts w:ascii="Arial" w:hAnsi="Arial" w:cs="Arial"/>
          <w:sz w:val="22"/>
          <w:szCs w:val="22"/>
        </w:rPr>
        <w:t xml:space="preserve">) l’operazione consiste nell’acquisto di un oggetto fisico o nel finanziamento di un’infrastruttura o di operazioni di costruzione. </w:t>
      </w:r>
    </w:p>
    <w:p w:rsidR="00B47A37" w:rsidRPr="003E4BFD" w:rsidRDefault="00B47A37" w:rsidP="00560564">
      <w:pPr>
        <w:pStyle w:val="CM4"/>
        <w:spacing w:before="60" w:after="60"/>
        <w:ind w:left="567"/>
        <w:jc w:val="both"/>
        <w:rPr>
          <w:rFonts w:ascii="Arial" w:hAnsi="Arial" w:cs="Arial"/>
          <w:sz w:val="22"/>
          <w:szCs w:val="22"/>
        </w:rPr>
      </w:pPr>
      <w:r w:rsidRPr="003E4BFD">
        <w:rPr>
          <w:rFonts w:ascii="Arial" w:hAnsi="Arial" w:cs="Arial"/>
          <w:sz w:val="22"/>
          <w:szCs w:val="22"/>
        </w:rPr>
        <w:t xml:space="preserve">Il cartellone indica il nome e il principale obiettivo dell’operazione e mette in evidenza il sostegno finanziario dell’Unione. </w:t>
      </w:r>
    </w:p>
    <w:p w:rsidR="00B47A37" w:rsidRPr="003E4BFD" w:rsidRDefault="00B47A37" w:rsidP="00560564">
      <w:pPr>
        <w:adjustRightInd w:val="0"/>
        <w:spacing w:before="60"/>
      </w:pPr>
      <w:r w:rsidRPr="003E4BFD">
        <w:t>I cartelloni, i poster, le targhe e i siti web recano una descrizione del progetto/dell’intervento e gli elementi di cui alla parte 2, punto 1</w:t>
      </w:r>
      <w:r>
        <w:t>, riportata di seguito</w:t>
      </w:r>
      <w:r w:rsidRPr="003E4BFD">
        <w:t xml:space="preserve">. Queste informazioni </w:t>
      </w:r>
      <w:r>
        <w:t xml:space="preserve">(descrizione del progetto e quanto riportato nella parte 2 paragrafo 1 che segue) </w:t>
      </w:r>
      <w:r w:rsidRPr="003E4BFD">
        <w:t>occupano almeno il 25 % dello spazio del cartellone, della targa o della pagina web</w:t>
      </w:r>
      <w:r>
        <w:t>.</w:t>
      </w:r>
    </w:p>
    <w:p w:rsidR="00B47A37" w:rsidRPr="00CD293A" w:rsidRDefault="00B47A37" w:rsidP="00560564">
      <w:pPr>
        <w:pStyle w:val="CM4"/>
        <w:rPr>
          <w:rFonts w:ascii="Arial" w:hAnsi="Arial" w:cs="Arial"/>
          <w:b/>
          <w:bCs/>
          <w:sz w:val="22"/>
          <w:szCs w:val="22"/>
        </w:rPr>
      </w:pPr>
      <w:r w:rsidRPr="00CD293A">
        <w:rPr>
          <w:rFonts w:ascii="Arial" w:hAnsi="Arial" w:cs="Arial"/>
          <w:b/>
          <w:bCs/>
          <w:sz w:val="22"/>
          <w:szCs w:val="22"/>
        </w:rPr>
        <w:t xml:space="preserve">Parte 2. Paragrafo 1 </w:t>
      </w:r>
      <w:r w:rsidRPr="00FD3512">
        <w:rPr>
          <w:rFonts w:ascii="Arial" w:hAnsi="Arial" w:cs="Arial"/>
          <w:b/>
          <w:bCs/>
          <w:sz w:val="22"/>
          <w:szCs w:val="22"/>
        </w:rPr>
        <w:t>dell’Allegato III al Reg. (UE) n. 808/2014</w:t>
      </w:r>
    </w:p>
    <w:p w:rsidR="00B47A37" w:rsidRPr="00CD293A" w:rsidRDefault="00B47A37" w:rsidP="00560564">
      <w:pPr>
        <w:pStyle w:val="CM4"/>
        <w:rPr>
          <w:rFonts w:ascii="Arial" w:hAnsi="Arial" w:cs="Arial"/>
          <w:b/>
          <w:bCs/>
          <w:sz w:val="22"/>
          <w:szCs w:val="22"/>
        </w:rPr>
      </w:pPr>
      <w:r w:rsidRPr="00CD293A">
        <w:rPr>
          <w:rFonts w:ascii="Arial" w:hAnsi="Arial" w:cs="Arial"/>
          <w:b/>
          <w:bCs/>
          <w:sz w:val="22"/>
          <w:szCs w:val="22"/>
        </w:rPr>
        <w:t xml:space="preserve">Caratteristiche tecniche delle azioni informative e pubblicitarie </w:t>
      </w:r>
    </w:p>
    <w:p w:rsidR="00B47A37" w:rsidRPr="00CD293A" w:rsidRDefault="00B47A37" w:rsidP="00560564">
      <w:pPr>
        <w:pStyle w:val="CM4"/>
        <w:spacing w:before="60" w:after="60"/>
        <w:rPr>
          <w:rFonts w:ascii="Arial" w:hAnsi="Arial" w:cs="Arial"/>
          <w:sz w:val="22"/>
          <w:szCs w:val="22"/>
        </w:rPr>
      </w:pPr>
      <w:r w:rsidRPr="00CD293A">
        <w:rPr>
          <w:rFonts w:ascii="Arial" w:hAnsi="Arial" w:cs="Arial"/>
          <w:sz w:val="22"/>
          <w:szCs w:val="22"/>
        </w:rPr>
        <w:t xml:space="preserve">1. </w:t>
      </w:r>
      <w:r w:rsidRPr="00CD293A">
        <w:rPr>
          <w:rFonts w:ascii="Arial" w:hAnsi="Arial" w:cs="Arial"/>
          <w:b/>
          <w:bCs/>
          <w:sz w:val="22"/>
          <w:szCs w:val="22"/>
        </w:rPr>
        <w:t>Logo e slogan</w:t>
      </w:r>
    </w:p>
    <w:p w:rsidR="00B47A37" w:rsidRPr="00CD293A" w:rsidRDefault="00B47A37" w:rsidP="00560564">
      <w:pPr>
        <w:pStyle w:val="CM4"/>
        <w:spacing w:before="60" w:after="60"/>
        <w:rPr>
          <w:rFonts w:ascii="Arial" w:hAnsi="Arial" w:cs="Arial"/>
          <w:sz w:val="22"/>
          <w:szCs w:val="22"/>
        </w:rPr>
      </w:pPr>
      <w:r w:rsidRPr="00CD293A">
        <w:rPr>
          <w:rFonts w:ascii="Arial" w:hAnsi="Arial" w:cs="Arial"/>
          <w:sz w:val="22"/>
          <w:szCs w:val="22"/>
        </w:rPr>
        <w:t>Ogni azione informativa e pubblicitaria</w:t>
      </w:r>
      <w:r>
        <w:rPr>
          <w:rFonts w:ascii="Arial" w:hAnsi="Arial" w:cs="Arial"/>
          <w:sz w:val="22"/>
          <w:szCs w:val="22"/>
        </w:rPr>
        <w:t xml:space="preserve"> (cartelloni, poster, targhe e siti web)</w:t>
      </w:r>
      <w:r w:rsidRPr="00CD293A">
        <w:rPr>
          <w:rFonts w:ascii="Arial" w:hAnsi="Arial" w:cs="Arial"/>
          <w:sz w:val="22"/>
          <w:szCs w:val="22"/>
        </w:rPr>
        <w:t xml:space="preserve"> presenta i seguenti elementi: </w:t>
      </w:r>
    </w:p>
    <w:p w:rsidR="00B47A37" w:rsidRPr="008F29D2" w:rsidRDefault="00B47A37" w:rsidP="00FD2380">
      <w:pPr>
        <w:pStyle w:val="normal2"/>
        <w:numPr>
          <w:ilvl w:val="0"/>
          <w:numId w:val="27"/>
        </w:numPr>
        <w:rPr>
          <w:sz w:val="22"/>
          <w:szCs w:val="22"/>
        </w:rPr>
      </w:pPr>
      <w:r w:rsidRPr="008F29D2">
        <w:rPr>
          <w:sz w:val="22"/>
          <w:szCs w:val="22"/>
        </w:rPr>
        <w:t xml:space="preserve">l’emblema dell’Unione conforme agli standard grafici quali presentati sul sito </w:t>
      </w:r>
      <w:hyperlink r:id="rId11" w:history="1">
        <w:r w:rsidRPr="008F29D2">
          <w:rPr>
            <w:rStyle w:val="Collegamentoipertestuale"/>
            <w:rFonts w:cs="Arial"/>
            <w:sz w:val="22"/>
            <w:szCs w:val="22"/>
          </w:rPr>
          <w:t>http://europa.eu/abc/symbols/emblem/download_en.htm</w:t>
        </w:r>
      </w:hyperlink>
      <w:r w:rsidRPr="008F29D2">
        <w:rPr>
          <w:sz w:val="22"/>
          <w:szCs w:val="22"/>
        </w:rPr>
        <w:t>, dello Stato Italiano e della Regione Umbria di cui, di seguito, si riporta in esempio:</w:t>
      </w:r>
    </w:p>
    <w:tbl>
      <w:tblPr>
        <w:tblW w:w="0" w:type="auto"/>
        <w:tblInd w:w="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A0"/>
      </w:tblPr>
      <w:tblGrid>
        <w:gridCol w:w="1809"/>
        <w:gridCol w:w="4110"/>
      </w:tblGrid>
      <w:tr w:rsidR="00B47A37" w:rsidRPr="008F29D2">
        <w:tc>
          <w:tcPr>
            <w:tcW w:w="1809" w:type="dxa"/>
            <w:vAlign w:val="center"/>
          </w:tcPr>
          <w:p w:rsidR="00B47A37" w:rsidRPr="008F29D2" w:rsidRDefault="005D39C5" w:rsidP="001958F1">
            <w:pPr>
              <w:spacing w:before="60"/>
            </w:pPr>
            <w:r>
              <w:rPr>
                <w:noProof/>
              </w:rPr>
              <w:drawing>
                <wp:inline distT="0" distB="0" distL="0" distR="0">
                  <wp:extent cx="533400" cy="361950"/>
                  <wp:effectExtent l="1905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2"/>
                          <a:srcRect/>
                          <a:stretch>
                            <a:fillRect/>
                          </a:stretch>
                        </pic:blipFill>
                        <pic:spPr bwMode="auto">
                          <a:xfrm>
                            <a:off x="0" y="0"/>
                            <a:ext cx="533400" cy="361950"/>
                          </a:xfrm>
                          <a:prstGeom prst="rect">
                            <a:avLst/>
                          </a:prstGeom>
                          <a:noFill/>
                          <a:ln w="9525">
                            <a:noFill/>
                            <a:miter lim="800000"/>
                            <a:headEnd/>
                            <a:tailEnd/>
                          </a:ln>
                        </pic:spPr>
                      </pic:pic>
                    </a:graphicData>
                  </a:graphic>
                </wp:inline>
              </w:drawing>
            </w:r>
          </w:p>
        </w:tc>
        <w:tc>
          <w:tcPr>
            <w:tcW w:w="4110" w:type="dxa"/>
            <w:vAlign w:val="center"/>
          </w:tcPr>
          <w:p w:rsidR="00B47A37" w:rsidRPr="008F29D2" w:rsidRDefault="00B47A37" w:rsidP="001958F1">
            <w:pPr>
              <w:spacing w:before="60"/>
            </w:pPr>
            <w:r w:rsidRPr="008F29D2">
              <w:t>Riproduzione a colori</w:t>
            </w:r>
          </w:p>
        </w:tc>
      </w:tr>
      <w:tr w:rsidR="00B47A37" w:rsidRPr="008F29D2">
        <w:tc>
          <w:tcPr>
            <w:tcW w:w="1809" w:type="dxa"/>
            <w:vAlign w:val="center"/>
          </w:tcPr>
          <w:p w:rsidR="00B47A37" w:rsidRPr="008F29D2" w:rsidRDefault="005D39C5" w:rsidP="001958F1">
            <w:pPr>
              <w:spacing w:before="60"/>
            </w:pPr>
            <w:r>
              <w:rPr>
                <w:noProof/>
              </w:rPr>
              <w:drawing>
                <wp:inline distT="0" distB="0" distL="0" distR="0">
                  <wp:extent cx="495300" cy="374650"/>
                  <wp:effectExtent l="19050" t="0" r="0" b="0"/>
                  <wp:docPr id="2" name="Immagine 22" descr="Monochrome re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descr="Monochrome reproduction"/>
                          <pic:cNvPicPr>
                            <a:picLocks noChangeAspect="1" noChangeArrowheads="1"/>
                          </pic:cNvPicPr>
                        </pic:nvPicPr>
                        <pic:blipFill>
                          <a:blip r:embed="rId13"/>
                          <a:srcRect/>
                          <a:stretch>
                            <a:fillRect/>
                          </a:stretch>
                        </pic:blipFill>
                        <pic:spPr bwMode="auto">
                          <a:xfrm>
                            <a:off x="0" y="0"/>
                            <a:ext cx="495300" cy="374650"/>
                          </a:xfrm>
                          <a:prstGeom prst="rect">
                            <a:avLst/>
                          </a:prstGeom>
                          <a:noFill/>
                          <a:ln w="9525">
                            <a:noFill/>
                            <a:miter lim="800000"/>
                            <a:headEnd/>
                            <a:tailEnd/>
                          </a:ln>
                        </pic:spPr>
                      </pic:pic>
                    </a:graphicData>
                  </a:graphic>
                </wp:inline>
              </w:drawing>
            </w:r>
          </w:p>
        </w:tc>
        <w:tc>
          <w:tcPr>
            <w:tcW w:w="4110" w:type="dxa"/>
            <w:vAlign w:val="center"/>
          </w:tcPr>
          <w:p w:rsidR="00B47A37" w:rsidRPr="008F29D2" w:rsidRDefault="00B47A37" w:rsidP="001958F1">
            <w:pPr>
              <w:spacing w:before="60"/>
            </w:pPr>
            <w:r w:rsidRPr="008F29D2">
              <w:t>Riproduzione in monocromia</w:t>
            </w:r>
          </w:p>
        </w:tc>
      </w:tr>
      <w:tr w:rsidR="00B47A37" w:rsidRPr="008F29D2">
        <w:tc>
          <w:tcPr>
            <w:tcW w:w="1809" w:type="dxa"/>
          </w:tcPr>
          <w:p w:rsidR="00B47A37" w:rsidRPr="008F29D2" w:rsidRDefault="005D39C5" w:rsidP="001958F1">
            <w:pPr>
              <w:spacing w:before="60"/>
            </w:pPr>
            <w:r>
              <w:rPr>
                <w:noProof/>
              </w:rPr>
              <w:drawing>
                <wp:inline distT="0" distB="0" distL="0" distR="0">
                  <wp:extent cx="495300" cy="285750"/>
                  <wp:effectExtent l="19050" t="0" r="0" b="0"/>
                  <wp:docPr id="3" name="Immagine 23" descr="Monochrome re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descr="Monochrome reproduction"/>
                          <pic:cNvPicPr>
                            <a:picLocks noChangeAspect="1" noChangeArrowheads="1"/>
                          </pic:cNvPicPr>
                        </pic:nvPicPr>
                        <pic:blipFill>
                          <a:blip r:embed="rId14"/>
                          <a:srcRect/>
                          <a:stretch>
                            <a:fillRect/>
                          </a:stretch>
                        </pic:blipFill>
                        <pic:spPr bwMode="auto">
                          <a:xfrm>
                            <a:off x="0" y="0"/>
                            <a:ext cx="495300" cy="285750"/>
                          </a:xfrm>
                          <a:prstGeom prst="rect">
                            <a:avLst/>
                          </a:prstGeom>
                          <a:noFill/>
                          <a:ln w="9525">
                            <a:noFill/>
                            <a:miter lim="800000"/>
                            <a:headEnd/>
                            <a:tailEnd/>
                          </a:ln>
                        </pic:spPr>
                      </pic:pic>
                    </a:graphicData>
                  </a:graphic>
                </wp:inline>
              </w:drawing>
            </w:r>
          </w:p>
        </w:tc>
        <w:tc>
          <w:tcPr>
            <w:tcW w:w="4110" w:type="dxa"/>
            <w:vAlign w:val="center"/>
          </w:tcPr>
          <w:p w:rsidR="00B47A37" w:rsidRPr="008F29D2" w:rsidRDefault="00B47A37" w:rsidP="001958F1">
            <w:pPr>
              <w:spacing w:before="60"/>
            </w:pPr>
            <w:r w:rsidRPr="008F29D2">
              <w:t>Riproduzione nel caso sia disponibile il solo colore blu</w:t>
            </w:r>
          </w:p>
        </w:tc>
      </w:tr>
      <w:tr w:rsidR="00B47A37" w:rsidRPr="008F29D2">
        <w:trPr>
          <w:trHeight w:val="712"/>
        </w:trPr>
        <w:tc>
          <w:tcPr>
            <w:tcW w:w="1809" w:type="dxa"/>
          </w:tcPr>
          <w:p w:rsidR="00B47A37" w:rsidRPr="008F29D2" w:rsidRDefault="005D39C5" w:rsidP="001958F1">
            <w:pPr>
              <w:spacing w:before="60"/>
            </w:pPr>
            <w:r>
              <w:rPr>
                <w:noProof/>
              </w:rPr>
              <w:drawing>
                <wp:inline distT="0" distB="0" distL="0" distR="0">
                  <wp:extent cx="533400" cy="457200"/>
                  <wp:effectExtent l="19050" t="0" r="0" b="0"/>
                  <wp:docPr id="4" name="Immagine 24" descr="Reproduction on colour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Reproduction on coloured background"/>
                          <pic:cNvPicPr>
                            <a:picLocks noChangeAspect="1" noChangeArrowheads="1"/>
                          </pic:cNvPicPr>
                        </pic:nvPicPr>
                        <pic:blipFill>
                          <a:blip r:embed="rId15"/>
                          <a:srcRect/>
                          <a:stretch>
                            <a:fillRect/>
                          </a:stretch>
                        </pic:blipFill>
                        <pic:spPr bwMode="auto">
                          <a:xfrm>
                            <a:off x="0" y="0"/>
                            <a:ext cx="533400" cy="457200"/>
                          </a:xfrm>
                          <a:prstGeom prst="rect">
                            <a:avLst/>
                          </a:prstGeom>
                          <a:noFill/>
                          <a:ln w="9525">
                            <a:noFill/>
                            <a:miter lim="800000"/>
                            <a:headEnd/>
                            <a:tailEnd/>
                          </a:ln>
                        </pic:spPr>
                      </pic:pic>
                    </a:graphicData>
                  </a:graphic>
                </wp:inline>
              </w:drawing>
            </w:r>
          </w:p>
        </w:tc>
        <w:tc>
          <w:tcPr>
            <w:tcW w:w="4110" w:type="dxa"/>
            <w:vAlign w:val="center"/>
          </w:tcPr>
          <w:p w:rsidR="00B47A37" w:rsidRPr="008F29D2" w:rsidRDefault="00B47A37" w:rsidP="001958F1">
            <w:pPr>
              <w:spacing w:before="60"/>
            </w:pPr>
            <w:r w:rsidRPr="008F29D2">
              <w:t>Riproduzione su sfondo colorato</w:t>
            </w:r>
          </w:p>
        </w:tc>
      </w:tr>
    </w:tbl>
    <w:p w:rsidR="00B47A37" w:rsidRPr="008F29D2" w:rsidRDefault="00B47A37" w:rsidP="00560564">
      <w:pPr>
        <w:spacing w:before="60"/>
        <w:ind w:left="1418"/>
      </w:pPr>
    </w:p>
    <w:tbl>
      <w:tblPr>
        <w:tblW w:w="5954" w:type="dxa"/>
        <w:tblInd w:w="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A0"/>
      </w:tblPr>
      <w:tblGrid>
        <w:gridCol w:w="2693"/>
        <w:gridCol w:w="3261"/>
      </w:tblGrid>
      <w:tr w:rsidR="00B47A37" w:rsidRPr="008F29D2">
        <w:trPr>
          <w:trHeight w:val="977"/>
        </w:trPr>
        <w:tc>
          <w:tcPr>
            <w:tcW w:w="2693" w:type="dxa"/>
            <w:vAlign w:val="bottom"/>
          </w:tcPr>
          <w:p w:rsidR="00B47A37" w:rsidRPr="008F29D2" w:rsidRDefault="005D39C5" w:rsidP="001958F1">
            <w:pPr>
              <w:spacing w:before="60"/>
            </w:pPr>
            <w:r>
              <w:rPr>
                <w:noProof/>
              </w:rPr>
              <w:drawing>
                <wp:anchor distT="0" distB="0" distL="114300" distR="114300" simplePos="0" relativeHeight="251657216" behindDoc="0" locked="0" layoutInCell="1" allowOverlap="1">
                  <wp:simplePos x="0" y="0"/>
                  <wp:positionH relativeFrom="column">
                    <wp:posOffset>495300</wp:posOffset>
                  </wp:positionH>
                  <wp:positionV relativeFrom="paragraph">
                    <wp:posOffset>29210</wp:posOffset>
                  </wp:positionV>
                  <wp:extent cx="460375" cy="521335"/>
                  <wp:effectExtent l="19050" t="0" r="0" b="0"/>
                  <wp:wrapNone/>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6"/>
                          <a:srcRect/>
                          <a:stretch>
                            <a:fillRect/>
                          </a:stretch>
                        </pic:blipFill>
                        <pic:spPr bwMode="auto">
                          <a:xfrm>
                            <a:off x="0" y="0"/>
                            <a:ext cx="460375" cy="521335"/>
                          </a:xfrm>
                          <a:prstGeom prst="rect">
                            <a:avLst/>
                          </a:prstGeom>
                          <a:noFill/>
                        </pic:spPr>
                      </pic:pic>
                    </a:graphicData>
                  </a:graphic>
                </wp:anchor>
              </w:drawing>
            </w:r>
          </w:p>
        </w:tc>
        <w:tc>
          <w:tcPr>
            <w:tcW w:w="3261" w:type="dxa"/>
            <w:vAlign w:val="bottom"/>
          </w:tcPr>
          <w:p w:rsidR="00B47A37" w:rsidRPr="008F29D2" w:rsidRDefault="005D39C5" w:rsidP="001958F1">
            <w:pPr>
              <w:spacing w:before="60"/>
            </w:pPr>
            <w:r>
              <w:rPr>
                <w:noProof/>
              </w:rPr>
              <w:drawing>
                <wp:anchor distT="0" distB="0" distL="114300" distR="114300" simplePos="0" relativeHeight="251658240" behindDoc="0" locked="0" layoutInCell="1" allowOverlap="1">
                  <wp:simplePos x="0" y="0"/>
                  <wp:positionH relativeFrom="column">
                    <wp:posOffset>542925</wp:posOffset>
                  </wp:positionH>
                  <wp:positionV relativeFrom="paragraph">
                    <wp:posOffset>128905</wp:posOffset>
                  </wp:positionV>
                  <wp:extent cx="1071880" cy="523240"/>
                  <wp:effectExtent l="19050" t="0" r="0" b="0"/>
                  <wp:wrapSquare wrapText="bothSides"/>
                  <wp:docPr id="5"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7"/>
                          <a:srcRect/>
                          <a:stretch>
                            <a:fillRect/>
                          </a:stretch>
                        </pic:blipFill>
                        <pic:spPr bwMode="auto">
                          <a:xfrm>
                            <a:off x="0" y="0"/>
                            <a:ext cx="1071880" cy="523240"/>
                          </a:xfrm>
                          <a:prstGeom prst="rect">
                            <a:avLst/>
                          </a:prstGeom>
                          <a:noFill/>
                        </pic:spPr>
                      </pic:pic>
                    </a:graphicData>
                  </a:graphic>
                </wp:anchor>
              </w:drawing>
            </w:r>
          </w:p>
        </w:tc>
      </w:tr>
    </w:tbl>
    <w:p w:rsidR="00B47A37" w:rsidRPr="008F29D2" w:rsidRDefault="00B47A37" w:rsidP="00FD2380">
      <w:pPr>
        <w:pStyle w:val="normal2"/>
        <w:numPr>
          <w:ilvl w:val="0"/>
          <w:numId w:val="27"/>
        </w:numPr>
        <w:rPr>
          <w:sz w:val="22"/>
          <w:szCs w:val="22"/>
        </w:rPr>
      </w:pPr>
      <w:r>
        <w:rPr>
          <w:sz w:val="22"/>
          <w:szCs w:val="22"/>
        </w:rPr>
        <w:t xml:space="preserve">la dicitura: </w:t>
      </w:r>
      <w:r w:rsidRPr="008F29D2">
        <w:rPr>
          <w:sz w:val="22"/>
          <w:szCs w:val="22"/>
        </w:rPr>
        <w:t>«Fondo europeo agricolo per lo sviluppo rurale: l’Europa investe nelle zone rurali»;</w:t>
      </w:r>
    </w:p>
    <w:p w:rsidR="00B47A37" w:rsidRPr="00CD293A" w:rsidRDefault="00B47A37" w:rsidP="00560564">
      <w:pPr>
        <w:pStyle w:val="CM4"/>
        <w:spacing w:before="60" w:after="60"/>
        <w:rPr>
          <w:rFonts w:ascii="Arial" w:hAnsi="Arial" w:cs="Arial"/>
          <w:sz w:val="22"/>
          <w:szCs w:val="22"/>
        </w:rPr>
      </w:pPr>
      <w:r w:rsidRPr="00CD293A">
        <w:rPr>
          <w:rFonts w:ascii="Arial" w:hAnsi="Arial" w:cs="Arial"/>
          <w:sz w:val="22"/>
          <w:szCs w:val="22"/>
        </w:rPr>
        <w:t xml:space="preserve">2. </w:t>
      </w:r>
      <w:r w:rsidRPr="00CD293A">
        <w:rPr>
          <w:rFonts w:ascii="Arial" w:hAnsi="Arial" w:cs="Arial"/>
          <w:b/>
          <w:bCs/>
          <w:sz w:val="22"/>
          <w:szCs w:val="22"/>
        </w:rPr>
        <w:t>Materiale di informazione e comunicazione</w:t>
      </w:r>
    </w:p>
    <w:p w:rsidR="00B47A37" w:rsidRPr="00CD293A" w:rsidRDefault="00B47A37" w:rsidP="00560564">
      <w:pPr>
        <w:pStyle w:val="CM4"/>
        <w:spacing w:before="60" w:after="60"/>
        <w:jc w:val="both"/>
        <w:rPr>
          <w:rFonts w:ascii="Arial" w:hAnsi="Arial" w:cs="Arial"/>
          <w:sz w:val="22"/>
          <w:szCs w:val="22"/>
        </w:rPr>
      </w:pPr>
      <w:r w:rsidRPr="00CD293A">
        <w:rPr>
          <w:rFonts w:ascii="Arial" w:hAnsi="Arial" w:cs="Arial"/>
          <w:sz w:val="22"/>
          <w:szCs w:val="22"/>
        </w:rPr>
        <w:t xml:space="preserve">I siti web relativi al FEASR devono: </w:t>
      </w:r>
    </w:p>
    <w:p w:rsidR="00B47A37" w:rsidRPr="00CD293A" w:rsidRDefault="00B47A37" w:rsidP="00560564">
      <w:pPr>
        <w:pStyle w:val="CM4"/>
        <w:jc w:val="both"/>
        <w:rPr>
          <w:rFonts w:ascii="Arial" w:hAnsi="Arial" w:cs="Arial"/>
          <w:sz w:val="22"/>
          <w:szCs w:val="22"/>
        </w:rPr>
      </w:pPr>
      <w:r w:rsidRPr="00CD293A">
        <w:rPr>
          <w:rFonts w:ascii="Arial" w:hAnsi="Arial" w:cs="Arial"/>
          <w:sz w:val="22"/>
          <w:szCs w:val="22"/>
        </w:rPr>
        <w:t xml:space="preserve">a) menzionare il contributo del FEASR almeno nella pagina iniziale; </w:t>
      </w:r>
    </w:p>
    <w:p w:rsidR="00B47A37" w:rsidRDefault="00B47A37" w:rsidP="00560564">
      <w:r w:rsidRPr="00CD293A">
        <w:t>b) recare un link al sito web della Commissione dedicato al FEASR.</w:t>
      </w:r>
    </w:p>
    <w:p w:rsidR="00B47A37" w:rsidRPr="003D49D9" w:rsidRDefault="00B47A37" w:rsidP="00560564">
      <w:r w:rsidRPr="003D49D9">
        <w:lastRenderedPageBreak/>
        <w:t>Ogni beneficiario è tenuto a mantenere il materiale di informazione e pubblicità di cui al presente articolo per un periodo di cinque anni successivi alla domanda di pagamento.</w:t>
      </w:r>
    </w:p>
    <w:p w:rsidR="00B47A37" w:rsidRDefault="00B47A37" w:rsidP="00560564">
      <w:r w:rsidRPr="003D49D9">
        <w:t>Le spese sostenute per ottemperare all’informazione e pubblicità, sono eleggibili al  cofinanziamento nella misura stabilita per l’operazione considerata.</w:t>
      </w:r>
      <w:r w:rsidRPr="00C44F66">
        <w:rPr>
          <w:strike/>
        </w:rPr>
        <w:t xml:space="preserve"> </w:t>
      </w:r>
      <w:r>
        <w:br w:type="page"/>
      </w:r>
    </w:p>
    <w:p w:rsidR="00660F63" w:rsidRPr="00CE5BE0" w:rsidRDefault="00660F63" w:rsidP="00660F63">
      <w:pPr>
        <w:adjustRightInd w:val="0"/>
        <w:jc w:val="right"/>
        <w:rPr>
          <w:b/>
          <w:color w:val="000000"/>
          <w:sz w:val="24"/>
          <w:szCs w:val="24"/>
        </w:rPr>
      </w:pPr>
      <w:r w:rsidRPr="00CE5BE0">
        <w:rPr>
          <w:b/>
          <w:color w:val="000000"/>
          <w:sz w:val="24"/>
          <w:szCs w:val="24"/>
        </w:rPr>
        <w:lastRenderedPageBreak/>
        <w:t>Allegato “A-</w:t>
      </w:r>
      <w:smartTag w:uri="urn:schemas-microsoft-com:office:smarttags" w:element="metricconverter">
        <w:smartTagPr>
          <w:attr w:name="ProductID" w:val="1”"/>
        </w:smartTagPr>
        <w:r w:rsidRPr="00CE5BE0">
          <w:rPr>
            <w:b/>
            <w:color w:val="000000"/>
            <w:sz w:val="24"/>
            <w:szCs w:val="24"/>
          </w:rPr>
          <w:t>1”</w:t>
        </w:r>
      </w:smartTag>
    </w:p>
    <w:p w:rsidR="00660F63" w:rsidRPr="00CE5BE0" w:rsidRDefault="00660F63" w:rsidP="00660F63">
      <w:pPr>
        <w:adjustRightInd w:val="0"/>
        <w:rPr>
          <w:rFonts w:ascii="Garamond" w:hAnsi="Garamond" w:cs="Garamond"/>
          <w:i/>
          <w:iCs/>
          <w:sz w:val="24"/>
          <w:szCs w:val="24"/>
        </w:rPr>
      </w:pPr>
    </w:p>
    <w:p w:rsidR="00660F63" w:rsidRPr="00CE5BE0" w:rsidRDefault="00660F63" w:rsidP="00660F63">
      <w:pPr>
        <w:adjustRightInd w:val="0"/>
        <w:rPr>
          <w:rFonts w:ascii="Garamond" w:hAnsi="Garamond" w:cs="Garamond"/>
          <w:sz w:val="24"/>
          <w:szCs w:val="24"/>
        </w:rPr>
      </w:pPr>
    </w:p>
    <w:p w:rsidR="00660F63" w:rsidRPr="00CE5BE0" w:rsidRDefault="00660F63" w:rsidP="00660F63">
      <w:pPr>
        <w:adjustRightInd w:val="0"/>
        <w:jc w:val="center"/>
        <w:rPr>
          <w:b/>
          <w:sz w:val="32"/>
          <w:szCs w:val="32"/>
          <w:lang w:eastAsia="en-US"/>
        </w:rPr>
      </w:pPr>
      <w:r w:rsidRPr="00CE5BE0">
        <w:rPr>
          <w:b/>
          <w:sz w:val="32"/>
          <w:szCs w:val="32"/>
          <w:lang w:eastAsia="en-US"/>
        </w:rPr>
        <w:t xml:space="preserve">PREZZARIO PER OPERE </w:t>
      </w:r>
      <w:proofErr w:type="spellStart"/>
      <w:r w:rsidRPr="00CE5BE0">
        <w:rPr>
          <w:b/>
          <w:sz w:val="32"/>
          <w:szCs w:val="32"/>
          <w:lang w:eastAsia="en-US"/>
        </w:rPr>
        <w:t>DI</w:t>
      </w:r>
      <w:proofErr w:type="spellEnd"/>
      <w:r w:rsidRPr="00CE5BE0">
        <w:rPr>
          <w:b/>
          <w:sz w:val="32"/>
          <w:szCs w:val="32"/>
          <w:lang w:eastAsia="en-US"/>
        </w:rPr>
        <w:t xml:space="preserve"> MIGLIORAMENTO FONDIARIO AGGIORNATO ALL’ESERCIZIO FINANZIARIO 2015</w:t>
      </w:r>
    </w:p>
    <w:p w:rsidR="00660F63" w:rsidRPr="00CE5BE0" w:rsidRDefault="00660F63" w:rsidP="00660F63">
      <w:pPr>
        <w:adjustRightInd w:val="0"/>
        <w:rPr>
          <w:b/>
          <w:color w:val="000000"/>
          <w:sz w:val="32"/>
          <w:szCs w:val="32"/>
        </w:rPr>
      </w:pPr>
    </w:p>
    <w:p w:rsidR="00660F63" w:rsidRPr="00CE5BE0" w:rsidRDefault="00660F63" w:rsidP="00660F63">
      <w:pPr>
        <w:adjustRightInd w:val="0"/>
        <w:rPr>
          <w:color w:val="000000"/>
          <w:sz w:val="24"/>
          <w:szCs w:val="24"/>
        </w:rPr>
      </w:pPr>
    </w:p>
    <w:p w:rsidR="00660F63" w:rsidRPr="00CE5BE0" w:rsidRDefault="00660F63" w:rsidP="00660F63">
      <w:pPr>
        <w:adjustRightInd w:val="0"/>
        <w:rPr>
          <w:color w:val="000000"/>
          <w:sz w:val="24"/>
          <w:szCs w:val="24"/>
        </w:rPr>
      </w:pPr>
    </w:p>
    <w:p w:rsidR="00660F63" w:rsidRPr="00CE5BE0" w:rsidRDefault="00660F63" w:rsidP="00660F63">
      <w:pPr>
        <w:adjustRightInd w:val="0"/>
        <w:rPr>
          <w:color w:val="000000"/>
          <w:sz w:val="24"/>
          <w:szCs w:val="24"/>
        </w:rPr>
      </w:pPr>
    </w:p>
    <w:p w:rsidR="00660F63" w:rsidRPr="00CE5BE0" w:rsidRDefault="00660F63" w:rsidP="00660F63">
      <w:pPr>
        <w:adjustRightInd w:val="0"/>
        <w:rPr>
          <w:sz w:val="24"/>
          <w:szCs w:val="24"/>
          <w:u w:val="single"/>
        </w:rPr>
      </w:pPr>
      <w:r w:rsidRPr="00CE5BE0">
        <w:rPr>
          <w:sz w:val="24"/>
          <w:szCs w:val="24"/>
          <w:u w:val="single"/>
        </w:rPr>
        <w:t>Premesse ed avvertenze generali.</w:t>
      </w:r>
    </w:p>
    <w:p w:rsidR="00660F63" w:rsidRPr="00CE5BE0" w:rsidRDefault="00660F63" w:rsidP="00660F63">
      <w:pPr>
        <w:adjustRightInd w:val="0"/>
        <w:rPr>
          <w:sz w:val="24"/>
          <w:szCs w:val="24"/>
        </w:rPr>
      </w:pPr>
    </w:p>
    <w:p w:rsidR="00660F63" w:rsidRPr="00CE5BE0" w:rsidRDefault="00660F63" w:rsidP="00660F63">
      <w:pPr>
        <w:adjustRightInd w:val="0"/>
        <w:rPr>
          <w:sz w:val="24"/>
          <w:szCs w:val="24"/>
        </w:rPr>
      </w:pPr>
      <w:r w:rsidRPr="00CE5BE0">
        <w:rPr>
          <w:sz w:val="24"/>
          <w:szCs w:val="24"/>
        </w:rPr>
        <w:t>Le voci ed i prezzi riportati nel presente prezzario sono stati definiti con lo scopo di fornire un utile supporto e strumento operativo ai tecnici ed alle imprese agricole,  con particolare riferimento ai beneficiari delle Misure del Programma di Sviluppo Rurale (PSR) 2014/2020.</w:t>
      </w:r>
    </w:p>
    <w:p w:rsidR="00660F63" w:rsidRPr="00CE5BE0" w:rsidRDefault="00660F63" w:rsidP="00660F63">
      <w:pPr>
        <w:pStyle w:val="Default"/>
        <w:jc w:val="both"/>
        <w:rPr>
          <w:rFonts w:ascii="Arial" w:hAnsi="Arial" w:cs="Arial"/>
        </w:rPr>
      </w:pPr>
      <w:r w:rsidRPr="00CE5BE0">
        <w:rPr>
          <w:rFonts w:ascii="Arial" w:hAnsi="Arial" w:cs="Arial"/>
        </w:rPr>
        <w:t>Vengono elencati nel presente documento i prezzi unitari relativi a lavori di irrigazione, di trasformazione agraria, di impianto di piantagioni arboree da frutto, di impianto di prati e pascoli montani; vengono invece esclusi gli interventi relativi ai vigneti, per i quali viene utilizzato l’apposito prezzario predisposto per la  misura della ristrutturazione e riconversione dei vigneti prevista nell’ambito del Programma nazionale di sostegno dell’OCM Vino e gli interventi relativi a rimboschimenti,  arboricoltura da legno e selvicoltura, per i quali verrà predisposto uno specifico prezzario  in aggiornamento di quello approvato con DGR 14 settembre 2009, n. 1264.</w:t>
      </w:r>
    </w:p>
    <w:p w:rsidR="00660F63" w:rsidRPr="00CE5BE0" w:rsidRDefault="00660F63" w:rsidP="00660F63">
      <w:pPr>
        <w:adjustRightInd w:val="0"/>
        <w:rPr>
          <w:sz w:val="24"/>
          <w:szCs w:val="24"/>
        </w:rPr>
      </w:pPr>
      <w:r w:rsidRPr="00CE5BE0">
        <w:rPr>
          <w:sz w:val="24"/>
          <w:szCs w:val="24"/>
        </w:rPr>
        <w:t>Per la valutazione di altre categorie di lavori, relative ad opere di miglioramento fondiario, dovranno essere applicati i prezzi di cui all’«</w:t>
      </w:r>
      <w:r w:rsidRPr="00CE5BE0">
        <w:rPr>
          <w:sz w:val="24"/>
          <w:szCs w:val="24"/>
          <w:lang w:eastAsia="en-US"/>
        </w:rPr>
        <w:t>Elenco regionale dei prezzi e dei costi minimi della manodopera per lavori edili, impianti tecnologici, infrastrutture a rete, lavori stradali e impianti sportivi  per l’esecuzione di opere pubbliche</w:t>
      </w:r>
      <w:r w:rsidRPr="00CE5BE0">
        <w:rPr>
          <w:sz w:val="24"/>
          <w:szCs w:val="24"/>
        </w:rPr>
        <w:t>» della Regione Umbria.</w:t>
      </w:r>
    </w:p>
    <w:p w:rsidR="00660F63" w:rsidRPr="00CE5BE0" w:rsidRDefault="00660F63" w:rsidP="00660F63">
      <w:pPr>
        <w:adjustRightInd w:val="0"/>
        <w:rPr>
          <w:sz w:val="24"/>
          <w:szCs w:val="24"/>
        </w:rPr>
      </w:pPr>
      <w:r w:rsidRPr="00CE5BE0">
        <w:rPr>
          <w:sz w:val="24"/>
          <w:szCs w:val="24"/>
        </w:rPr>
        <w:t>Le voci ed i prezzi riportati nel presente listino sono stati revisionati, aggiornati ed in alcuni casi aggiunti, sulla base del precedente vigente “prezzario”.</w:t>
      </w:r>
    </w:p>
    <w:p w:rsidR="00660F63" w:rsidRPr="00CE5BE0" w:rsidRDefault="00660F63" w:rsidP="00660F63">
      <w:pPr>
        <w:adjustRightInd w:val="0"/>
        <w:rPr>
          <w:sz w:val="24"/>
          <w:szCs w:val="24"/>
        </w:rPr>
      </w:pPr>
      <w:r w:rsidRPr="00CE5BE0">
        <w:rPr>
          <w:sz w:val="24"/>
          <w:szCs w:val="24"/>
        </w:rPr>
        <w:t>I prezzi sono stati calcolati effettuando, per un campione rappresentativo di articoli delle diverse categorie di lavori, un’analisi dei prezzi ricavata dalla composizione delle risorse elementari (mano d'opera e materiali) oppure facendo riferimento a prezzi di mercato ricavati da esperienze dirette degli operatori.</w:t>
      </w:r>
    </w:p>
    <w:p w:rsidR="00660F63" w:rsidRPr="00CE5BE0" w:rsidRDefault="00660F63" w:rsidP="00660F63">
      <w:pPr>
        <w:adjustRightInd w:val="0"/>
        <w:rPr>
          <w:sz w:val="24"/>
          <w:szCs w:val="24"/>
        </w:rPr>
      </w:pPr>
      <w:r w:rsidRPr="00CE5BE0">
        <w:rPr>
          <w:sz w:val="24"/>
          <w:szCs w:val="24"/>
        </w:rPr>
        <w:t>I prezzi unitari elencati sono relativi a lavori eseguiti in affidamento a ditte e in appalto, con fornitura ed impiego di materiali di ottima qualità, e comprendono tutti gli oneri e le prestazioni di manodopera e mezzi d’opera occorrenti per dare i lavori completi ed a regola d’arte.</w:t>
      </w:r>
    </w:p>
    <w:p w:rsidR="00660F63" w:rsidRPr="00CE5BE0" w:rsidRDefault="00660F63" w:rsidP="00660F63">
      <w:pPr>
        <w:adjustRightInd w:val="0"/>
        <w:rPr>
          <w:sz w:val="24"/>
          <w:szCs w:val="24"/>
          <w:lang w:eastAsia="en-US"/>
        </w:rPr>
      </w:pPr>
      <w:r w:rsidRPr="00CE5BE0">
        <w:rPr>
          <w:sz w:val="24"/>
          <w:szCs w:val="24"/>
          <w:lang w:eastAsia="en-US"/>
        </w:rPr>
        <w:t>I prezzi, sempre al netto dell’imposta sul valore aggiunto (I.V.A.), sono comprensivi delle spese generali e dell’</w:t>
      </w:r>
      <w:r w:rsidRPr="00CE5BE0">
        <w:rPr>
          <w:sz w:val="24"/>
          <w:szCs w:val="24"/>
        </w:rPr>
        <w:t>utile dell’impresa, calcolati nella misura complessiva del 26,50 per cento</w:t>
      </w:r>
      <w:r w:rsidRPr="00CE5BE0">
        <w:rPr>
          <w:sz w:val="24"/>
          <w:szCs w:val="24"/>
          <w:lang w:eastAsia="en-US"/>
        </w:rPr>
        <w:t>, mentre sono sempre escluse le spese tecniche.</w:t>
      </w:r>
    </w:p>
    <w:p w:rsidR="00660F63" w:rsidRPr="00CE5BE0" w:rsidRDefault="00660F63" w:rsidP="00660F63">
      <w:pPr>
        <w:adjustRightInd w:val="0"/>
        <w:rPr>
          <w:sz w:val="24"/>
          <w:szCs w:val="24"/>
        </w:rPr>
      </w:pPr>
      <w:r w:rsidRPr="00CE5BE0">
        <w:rPr>
          <w:sz w:val="24"/>
          <w:szCs w:val="24"/>
        </w:rPr>
        <w:t>Per i lavori in gestione diretta ed in economia, se organizzati direttamente dal richiedente con propri mezzi e manodopera e con l’acquisto diretto dei materiali, i prezzi unitari vanno ridotti delle quote del 26,50 per cento (prezzo del prezzario : 1,265 = prezzo di applicazione).</w:t>
      </w:r>
    </w:p>
    <w:p w:rsidR="00660F63" w:rsidRPr="00CE5BE0" w:rsidRDefault="00660F63" w:rsidP="00660F63">
      <w:pPr>
        <w:adjustRightInd w:val="0"/>
        <w:rPr>
          <w:sz w:val="24"/>
          <w:szCs w:val="24"/>
        </w:rPr>
      </w:pPr>
      <w:r w:rsidRPr="00CE5BE0">
        <w:rPr>
          <w:sz w:val="24"/>
          <w:szCs w:val="24"/>
        </w:rPr>
        <w:t>Se invece la voce di prezzario fa riferimento al solo acquisto di materiali i prezzi unitari non andranno ridotti di alcuna quota.</w:t>
      </w:r>
    </w:p>
    <w:p w:rsidR="00660F63" w:rsidRPr="00CE5BE0" w:rsidRDefault="00660F63" w:rsidP="00660F63">
      <w:pPr>
        <w:adjustRightInd w:val="0"/>
        <w:rPr>
          <w:rFonts w:ascii="Garamond" w:hAnsi="Garamond" w:cs="Garamond"/>
          <w:color w:val="000000"/>
          <w:sz w:val="24"/>
          <w:szCs w:val="24"/>
        </w:rPr>
      </w:pPr>
      <w:r w:rsidRPr="00CE5BE0">
        <w:rPr>
          <w:rFonts w:ascii="Garamond" w:hAnsi="Garamond" w:cs="Garamond"/>
          <w:color w:val="000000"/>
          <w:sz w:val="24"/>
          <w:szCs w:val="24"/>
        </w:rPr>
        <w:tab/>
      </w:r>
      <w:r w:rsidRPr="00CE5BE0">
        <w:rPr>
          <w:rFonts w:ascii="Garamond" w:hAnsi="Garamond" w:cs="Garamond"/>
          <w:color w:val="000000"/>
          <w:sz w:val="24"/>
          <w:szCs w:val="24"/>
        </w:rPr>
        <w:tab/>
      </w:r>
      <w:r w:rsidRPr="00CE5BE0">
        <w:rPr>
          <w:rFonts w:ascii="Garamond" w:hAnsi="Garamond" w:cs="Garamond"/>
          <w:color w:val="000000"/>
          <w:sz w:val="24"/>
          <w:szCs w:val="24"/>
        </w:rPr>
        <w:tab/>
      </w:r>
    </w:p>
    <w:p w:rsidR="00660F63" w:rsidRPr="00CE5BE0" w:rsidRDefault="00660F63" w:rsidP="00660F63">
      <w:pPr>
        <w:adjustRightInd w:val="0"/>
        <w:rPr>
          <w:rFonts w:ascii="Garamond" w:hAnsi="Garamond" w:cs="Garamond"/>
          <w:sz w:val="24"/>
          <w:szCs w:val="24"/>
        </w:rPr>
      </w:pPr>
    </w:p>
    <w:p w:rsidR="00660F63" w:rsidRDefault="00660F63" w:rsidP="00660F63">
      <w:pPr>
        <w:adjustRightInd w:val="0"/>
        <w:rPr>
          <w:rFonts w:ascii="Garamond" w:hAnsi="Garamond" w:cs="Garamond"/>
          <w:color w:val="000000"/>
          <w:sz w:val="24"/>
          <w:szCs w:val="24"/>
        </w:rPr>
      </w:pPr>
      <w:r w:rsidRPr="00CE5BE0">
        <w:rPr>
          <w:rFonts w:ascii="Garamond" w:hAnsi="Garamond" w:cs="Garamond"/>
          <w:color w:val="000000"/>
          <w:sz w:val="24"/>
          <w:szCs w:val="24"/>
        </w:rPr>
        <w:br w:type="page"/>
      </w:r>
    </w:p>
    <w:p w:rsidR="001A5067" w:rsidRPr="00CE5BE0" w:rsidRDefault="001A5067" w:rsidP="00660F63">
      <w:pPr>
        <w:adjustRightInd w:val="0"/>
        <w:rPr>
          <w:rFonts w:ascii="Garamond" w:hAnsi="Garamond" w:cs="Garamond"/>
          <w:sz w:val="24"/>
          <w:szCs w:val="24"/>
        </w:rPr>
      </w:pPr>
    </w:p>
    <w:tbl>
      <w:tblPr>
        <w:tblW w:w="9740" w:type="dxa"/>
        <w:tblInd w:w="56" w:type="dxa"/>
        <w:tblCellMar>
          <w:left w:w="70" w:type="dxa"/>
          <w:right w:w="70" w:type="dxa"/>
        </w:tblCellMar>
        <w:tblLook w:val="0000"/>
      </w:tblPr>
      <w:tblGrid>
        <w:gridCol w:w="807"/>
        <w:gridCol w:w="6917"/>
        <w:gridCol w:w="796"/>
        <w:gridCol w:w="1220"/>
      </w:tblGrid>
      <w:tr w:rsidR="00660F63" w:rsidRPr="00CE5BE0" w:rsidTr="00245094">
        <w:trPr>
          <w:trHeight w:val="450"/>
        </w:trPr>
        <w:tc>
          <w:tcPr>
            <w:tcW w:w="9740" w:type="dxa"/>
            <w:gridSpan w:val="4"/>
            <w:tcBorders>
              <w:top w:val="single" w:sz="4" w:space="0" w:color="auto"/>
              <w:left w:val="single" w:sz="4" w:space="0" w:color="auto"/>
              <w:bottom w:val="single" w:sz="4" w:space="0" w:color="auto"/>
              <w:right w:val="single" w:sz="4" w:space="0" w:color="auto"/>
            </w:tcBorders>
            <w:shd w:val="clear" w:color="auto" w:fill="FFC000"/>
            <w:noWrap/>
            <w:vAlign w:val="center"/>
          </w:tcPr>
          <w:p w:rsidR="00660F63" w:rsidRPr="00CE5BE0" w:rsidRDefault="00660F63" w:rsidP="00245094">
            <w:pPr>
              <w:autoSpaceDE/>
              <w:autoSpaceDN/>
              <w:jc w:val="center"/>
              <w:rPr>
                <w:color w:val="000000"/>
                <w:sz w:val="20"/>
                <w:szCs w:val="20"/>
              </w:rPr>
            </w:pPr>
            <w:r w:rsidRPr="00CE5BE0">
              <w:rPr>
                <w:b/>
                <w:bCs/>
                <w:color w:val="000000"/>
                <w:sz w:val="20"/>
                <w:szCs w:val="20"/>
              </w:rPr>
              <w:t>I  -  IRRIGAZIONE</w:t>
            </w:r>
          </w:p>
        </w:tc>
      </w:tr>
      <w:tr w:rsidR="00660F63" w:rsidRPr="00CE5BE0" w:rsidTr="00245094">
        <w:trPr>
          <w:trHeight w:val="538"/>
        </w:trPr>
        <w:tc>
          <w:tcPr>
            <w:tcW w:w="9740"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660F63" w:rsidRPr="00CE5BE0" w:rsidRDefault="00660F63" w:rsidP="00245094">
            <w:pPr>
              <w:autoSpaceDE/>
              <w:autoSpaceDN/>
              <w:jc w:val="center"/>
              <w:rPr>
                <w:color w:val="000000"/>
                <w:sz w:val="20"/>
                <w:szCs w:val="20"/>
              </w:rPr>
            </w:pPr>
            <w:r w:rsidRPr="00CE5BE0">
              <w:rPr>
                <w:b/>
                <w:sz w:val="20"/>
                <w:szCs w:val="20"/>
              </w:rPr>
              <w:t>I - A) INVASI ARTIFICIALI</w:t>
            </w:r>
            <w:r w:rsidRPr="00CE5BE0">
              <w:rPr>
                <w:color w:val="000000"/>
                <w:sz w:val="20"/>
                <w:szCs w:val="20"/>
              </w:rPr>
              <w:t xml:space="preserve"> </w:t>
            </w:r>
          </w:p>
        </w:tc>
      </w:tr>
      <w:tr w:rsidR="00660F63" w:rsidRPr="00CE5BE0" w:rsidTr="00245094">
        <w:trPr>
          <w:trHeight w:val="702"/>
        </w:trPr>
        <w:tc>
          <w:tcPr>
            <w:tcW w:w="807" w:type="dxa"/>
            <w:tcBorders>
              <w:top w:val="single" w:sz="8" w:space="0" w:color="auto"/>
              <w:left w:val="single" w:sz="8" w:space="0" w:color="auto"/>
              <w:bottom w:val="single" w:sz="8"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t>Codice</w:t>
            </w:r>
          </w:p>
        </w:tc>
        <w:tc>
          <w:tcPr>
            <w:tcW w:w="6917" w:type="dxa"/>
            <w:tcBorders>
              <w:top w:val="single" w:sz="8" w:space="0" w:color="auto"/>
              <w:left w:val="single" w:sz="8" w:space="0" w:color="auto"/>
              <w:bottom w:val="single" w:sz="8" w:space="0" w:color="auto"/>
              <w:right w:val="nil"/>
            </w:tcBorders>
            <w:shd w:val="clear" w:color="auto" w:fill="FBD4B4"/>
            <w:vAlign w:val="bottom"/>
          </w:tcPr>
          <w:p w:rsidR="00660F63" w:rsidRPr="00CE5BE0" w:rsidRDefault="00660F63" w:rsidP="00245094">
            <w:pPr>
              <w:autoSpaceDE/>
              <w:autoSpaceDN/>
              <w:jc w:val="center"/>
              <w:rPr>
                <w:b/>
                <w:bCs/>
                <w:sz w:val="20"/>
                <w:szCs w:val="20"/>
              </w:rPr>
            </w:pPr>
            <w:r w:rsidRPr="00CE5BE0">
              <w:rPr>
                <w:b/>
                <w:bCs/>
                <w:sz w:val="20"/>
                <w:szCs w:val="20"/>
              </w:rPr>
              <w:t>Descrizione</w:t>
            </w:r>
          </w:p>
          <w:p w:rsidR="00660F63" w:rsidRPr="00CE5BE0" w:rsidRDefault="00660F63" w:rsidP="00245094">
            <w:pPr>
              <w:autoSpaceDE/>
              <w:autoSpaceDN/>
              <w:jc w:val="center"/>
              <w:rPr>
                <w:b/>
                <w:bCs/>
                <w:sz w:val="20"/>
                <w:szCs w:val="20"/>
              </w:rPr>
            </w:pPr>
          </w:p>
        </w:tc>
        <w:tc>
          <w:tcPr>
            <w:tcW w:w="796" w:type="dxa"/>
            <w:tcBorders>
              <w:top w:val="single" w:sz="8" w:space="0" w:color="auto"/>
              <w:left w:val="single" w:sz="4" w:space="0" w:color="auto"/>
              <w:bottom w:val="single" w:sz="8"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t>Unità di misura</w:t>
            </w:r>
          </w:p>
        </w:tc>
        <w:tc>
          <w:tcPr>
            <w:tcW w:w="1220" w:type="dxa"/>
            <w:tcBorders>
              <w:top w:val="single" w:sz="8" w:space="0" w:color="auto"/>
              <w:left w:val="nil"/>
              <w:bottom w:val="single" w:sz="8" w:space="0" w:color="auto"/>
              <w:right w:val="single" w:sz="8"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t>Importo unitario (euro)</w:t>
            </w:r>
          </w:p>
        </w:tc>
      </w:tr>
      <w:tr w:rsidR="00660F63" w:rsidRPr="00CE5BE0" w:rsidTr="00245094">
        <w:trPr>
          <w:trHeight w:val="960"/>
        </w:trPr>
        <w:tc>
          <w:tcPr>
            <w:tcW w:w="807" w:type="dxa"/>
            <w:tcBorders>
              <w:top w:val="single" w:sz="4" w:space="0" w:color="auto"/>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1</w:t>
            </w:r>
          </w:p>
        </w:tc>
        <w:tc>
          <w:tcPr>
            <w:tcW w:w="6917" w:type="dxa"/>
            <w:tcBorders>
              <w:top w:val="single" w:sz="4" w:space="0" w:color="auto"/>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Preparazione delle  zone di  cava  di  prestito o  di assise  diga, con  azioni  atte  a  rendere  l'ambiente  privo  di  ogni  residuo vegetale,   compresi       </w:t>
            </w:r>
            <w:proofErr w:type="spellStart"/>
            <w:r w:rsidRPr="00CE5BE0">
              <w:rPr>
                <w:sz w:val="18"/>
                <w:szCs w:val="18"/>
              </w:rPr>
              <w:t>decespugliamento</w:t>
            </w:r>
            <w:proofErr w:type="spellEnd"/>
            <w:r w:rsidRPr="00CE5BE0">
              <w:rPr>
                <w:sz w:val="18"/>
                <w:szCs w:val="18"/>
              </w:rPr>
              <w:t xml:space="preserve">, </w:t>
            </w:r>
            <w:proofErr w:type="spellStart"/>
            <w:r w:rsidRPr="00CE5BE0">
              <w:rPr>
                <w:sz w:val="18"/>
                <w:szCs w:val="18"/>
              </w:rPr>
              <w:t>dicioccamento</w:t>
            </w:r>
            <w:proofErr w:type="spellEnd"/>
            <w:r w:rsidRPr="00CE5BE0">
              <w:rPr>
                <w:sz w:val="18"/>
                <w:szCs w:val="18"/>
              </w:rPr>
              <w:t xml:space="preserve">, scorticamento e scarificatura di  </w:t>
            </w:r>
            <w:proofErr w:type="spellStart"/>
            <w:r w:rsidRPr="00CE5BE0">
              <w:rPr>
                <w:sz w:val="18"/>
                <w:szCs w:val="18"/>
              </w:rPr>
              <w:t>apparen</w:t>
            </w:r>
            <w:proofErr w:type="spellEnd"/>
            <w:r w:rsidRPr="00CE5BE0">
              <w:rPr>
                <w:sz w:val="18"/>
                <w:szCs w:val="18"/>
              </w:rPr>
              <w:t xml:space="preserve"> </w:t>
            </w:r>
            <w:proofErr w:type="spellStart"/>
            <w:r w:rsidRPr="00CE5BE0">
              <w:rPr>
                <w:sz w:val="18"/>
                <w:szCs w:val="18"/>
              </w:rPr>
              <w:t>tamento</w:t>
            </w:r>
            <w:proofErr w:type="spellEnd"/>
            <w:r w:rsidRPr="00CE5BE0">
              <w:rPr>
                <w:sz w:val="18"/>
                <w:szCs w:val="18"/>
              </w:rPr>
              <w:t>,  compreso trasporto a rifiuto o in rilevato delle materie di risulta,</w:t>
            </w:r>
          </w:p>
        </w:tc>
        <w:tc>
          <w:tcPr>
            <w:tcW w:w="796" w:type="dxa"/>
            <w:tcBorders>
              <w:top w:val="single" w:sz="4" w:space="0" w:color="auto"/>
              <w:left w:val="nil"/>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al mq.</w:t>
            </w:r>
          </w:p>
        </w:tc>
        <w:tc>
          <w:tcPr>
            <w:tcW w:w="1220" w:type="dxa"/>
            <w:tcBorders>
              <w:top w:val="single" w:sz="4" w:space="0" w:color="auto"/>
              <w:left w:val="nil"/>
              <w:bottom w:val="single" w:sz="4" w:space="0" w:color="auto"/>
              <w:right w:val="single" w:sz="4" w:space="0" w:color="auto"/>
            </w:tcBorders>
            <w:vAlign w:val="bottom"/>
          </w:tcPr>
          <w:p w:rsidR="00660F63" w:rsidRPr="00CE5BE0" w:rsidRDefault="00660F63" w:rsidP="00245094">
            <w:pPr>
              <w:autoSpaceDE/>
              <w:autoSpaceDN/>
              <w:jc w:val="right"/>
              <w:rPr>
                <w:sz w:val="20"/>
                <w:szCs w:val="20"/>
              </w:rPr>
            </w:pPr>
            <w:r w:rsidRPr="00CE5BE0">
              <w:rPr>
                <w:sz w:val="20"/>
                <w:szCs w:val="20"/>
              </w:rPr>
              <w:t>0,45</w:t>
            </w:r>
          </w:p>
        </w:tc>
      </w:tr>
      <w:tr w:rsidR="00660F63" w:rsidRPr="00CE5BE0" w:rsidTr="00245094">
        <w:trPr>
          <w:trHeight w:val="120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2</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Scavo   a   sezione    ampia   ed    obbligata   per   trincea   di </w:t>
            </w:r>
            <w:proofErr w:type="spellStart"/>
            <w:r w:rsidRPr="00CE5BE0">
              <w:rPr>
                <w:sz w:val="18"/>
                <w:szCs w:val="18"/>
              </w:rPr>
              <w:t>ammorsamento</w:t>
            </w:r>
            <w:proofErr w:type="spellEnd"/>
            <w:r w:rsidRPr="00CE5BE0">
              <w:rPr>
                <w:sz w:val="18"/>
                <w:szCs w:val="18"/>
              </w:rPr>
              <w:t xml:space="preserve">    e    </w:t>
            </w:r>
            <w:proofErr w:type="spellStart"/>
            <w:r w:rsidRPr="00CE5BE0">
              <w:rPr>
                <w:sz w:val="18"/>
                <w:szCs w:val="18"/>
              </w:rPr>
              <w:t>diaframmazione</w:t>
            </w:r>
            <w:proofErr w:type="spellEnd"/>
            <w:r w:rsidRPr="00CE5BE0">
              <w:rPr>
                <w:sz w:val="18"/>
                <w:szCs w:val="18"/>
              </w:rPr>
              <w:t xml:space="preserve">     dell'argine,     o     per </w:t>
            </w:r>
            <w:proofErr w:type="spellStart"/>
            <w:r w:rsidRPr="00CE5BE0">
              <w:rPr>
                <w:sz w:val="18"/>
                <w:szCs w:val="18"/>
              </w:rPr>
              <w:t>ammorsamento</w:t>
            </w:r>
            <w:proofErr w:type="spellEnd"/>
            <w:r w:rsidRPr="00CE5BE0">
              <w:rPr>
                <w:sz w:val="18"/>
                <w:szCs w:val="18"/>
              </w:rPr>
              <w:t xml:space="preserve">   dello   scarico   di   fondo   o   dello   sfioratore, eseguito  a  qualsiasi  profondità  e  per  qualsiasi  larghezza  di scavo, compresi sollevamento, carico e trasporto a rifiuto o in rilevato delle materie di risulta,</w:t>
            </w:r>
          </w:p>
        </w:tc>
        <w:tc>
          <w:tcPr>
            <w:tcW w:w="796"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al </w:t>
            </w:r>
            <w:proofErr w:type="spellStart"/>
            <w:r w:rsidRPr="00CE5BE0">
              <w:rPr>
                <w:sz w:val="20"/>
                <w:szCs w:val="20"/>
              </w:rPr>
              <w:t>mc</w:t>
            </w:r>
            <w:proofErr w:type="spellEnd"/>
            <w:r w:rsidRPr="00CE5BE0">
              <w:rPr>
                <w:sz w:val="20"/>
                <w:szCs w:val="20"/>
              </w:rPr>
              <w:t>.</w:t>
            </w:r>
          </w:p>
        </w:tc>
        <w:tc>
          <w:tcPr>
            <w:tcW w:w="1220"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right"/>
              <w:rPr>
                <w:sz w:val="20"/>
                <w:szCs w:val="20"/>
              </w:rPr>
            </w:pPr>
            <w:r w:rsidRPr="00CE5BE0">
              <w:rPr>
                <w:sz w:val="20"/>
                <w:szCs w:val="20"/>
              </w:rPr>
              <w:t>6,10</w:t>
            </w:r>
          </w:p>
        </w:tc>
      </w:tr>
      <w:tr w:rsidR="00660F63" w:rsidRPr="00CE5BE0" w:rsidTr="00245094">
        <w:trPr>
          <w:trHeight w:val="117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3</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color w:val="000000"/>
                <w:sz w:val="18"/>
                <w:szCs w:val="18"/>
              </w:rPr>
            </w:pPr>
            <w:r w:rsidRPr="00CE5BE0">
              <w:rPr>
                <w:color w:val="000000"/>
                <w:sz w:val="18"/>
                <w:szCs w:val="18"/>
              </w:rPr>
              <w:t xml:space="preserve">Trave di rivestimento del tubo di scarico di fondo, con setti di </w:t>
            </w:r>
            <w:proofErr w:type="spellStart"/>
            <w:r w:rsidRPr="00CE5BE0">
              <w:rPr>
                <w:color w:val="000000"/>
                <w:sz w:val="18"/>
                <w:szCs w:val="18"/>
              </w:rPr>
              <w:t>ammorsamento</w:t>
            </w:r>
            <w:proofErr w:type="spellEnd"/>
            <w:r w:rsidRPr="00CE5BE0">
              <w:rPr>
                <w:color w:val="000000"/>
                <w:sz w:val="18"/>
                <w:szCs w:val="18"/>
              </w:rPr>
              <w:t xml:space="preserve">     della     trave     all’argine,     realizzata     in conglomerato  cementizio,  anche  armato,  dosato  a  </w:t>
            </w:r>
            <w:proofErr w:type="spellStart"/>
            <w:r w:rsidRPr="00CE5BE0">
              <w:rPr>
                <w:color w:val="000000"/>
                <w:sz w:val="18"/>
                <w:szCs w:val="18"/>
              </w:rPr>
              <w:t>q.li</w:t>
            </w:r>
            <w:proofErr w:type="spellEnd"/>
            <w:r w:rsidRPr="00CE5BE0">
              <w:rPr>
                <w:color w:val="000000"/>
                <w:sz w:val="18"/>
                <w:szCs w:val="18"/>
              </w:rPr>
              <w:t xml:space="preserve">  3  di cemento tipo 325 per </w:t>
            </w:r>
            <w:proofErr w:type="spellStart"/>
            <w:r w:rsidRPr="00CE5BE0">
              <w:rPr>
                <w:color w:val="000000"/>
                <w:sz w:val="18"/>
                <w:szCs w:val="18"/>
              </w:rPr>
              <w:t>mc</w:t>
            </w:r>
            <w:proofErr w:type="spellEnd"/>
            <w:r w:rsidRPr="00CE5BE0">
              <w:rPr>
                <w:color w:val="000000"/>
                <w:sz w:val="18"/>
                <w:szCs w:val="18"/>
              </w:rPr>
              <w:t>.  di impasto, compensato vuoto per pieno,   compresi   gli   oneri   per   eventuali   casseforme   di sagomatura della trave e dei setti,</w:t>
            </w:r>
          </w:p>
        </w:tc>
        <w:tc>
          <w:tcPr>
            <w:tcW w:w="796"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al </w:t>
            </w:r>
            <w:proofErr w:type="spellStart"/>
            <w:r w:rsidRPr="00CE5BE0">
              <w:rPr>
                <w:sz w:val="20"/>
                <w:szCs w:val="20"/>
              </w:rPr>
              <w:t>mc</w:t>
            </w:r>
            <w:proofErr w:type="spellEnd"/>
            <w:r w:rsidRPr="00CE5BE0">
              <w:rPr>
                <w:sz w:val="20"/>
                <w:szCs w:val="20"/>
              </w:rPr>
              <w:t>.</w:t>
            </w:r>
          </w:p>
        </w:tc>
        <w:tc>
          <w:tcPr>
            <w:tcW w:w="1220"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right"/>
              <w:rPr>
                <w:sz w:val="20"/>
                <w:szCs w:val="20"/>
              </w:rPr>
            </w:pPr>
            <w:r w:rsidRPr="00CE5BE0">
              <w:rPr>
                <w:sz w:val="20"/>
                <w:szCs w:val="20"/>
              </w:rPr>
              <w:t>155,00</w:t>
            </w:r>
          </w:p>
        </w:tc>
      </w:tr>
      <w:tr w:rsidR="00660F63" w:rsidRPr="00CE5BE0" w:rsidTr="00245094">
        <w:trPr>
          <w:trHeight w:val="96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4</w:t>
            </w:r>
          </w:p>
        </w:tc>
        <w:tc>
          <w:tcPr>
            <w:tcW w:w="6917" w:type="dxa"/>
            <w:tcBorders>
              <w:top w:val="nil"/>
              <w:left w:val="nil"/>
              <w:bottom w:val="nil"/>
              <w:right w:val="single" w:sz="4" w:space="0" w:color="auto"/>
            </w:tcBorders>
            <w:vAlign w:val="bottom"/>
          </w:tcPr>
          <w:p w:rsidR="00660F63" w:rsidRPr="00CE5BE0" w:rsidRDefault="00660F63" w:rsidP="00245094">
            <w:pPr>
              <w:autoSpaceDE/>
              <w:autoSpaceDN/>
              <w:rPr>
                <w:color w:val="000000"/>
                <w:sz w:val="18"/>
                <w:szCs w:val="18"/>
              </w:rPr>
            </w:pPr>
            <w:r w:rsidRPr="00CE5BE0">
              <w:rPr>
                <w:color w:val="000000"/>
                <w:sz w:val="18"/>
                <w:szCs w:val="18"/>
              </w:rPr>
              <w:t xml:space="preserve">Tappeto  drenante  all'unghia  esterna  del  rilevato,  realizzato con    materiale    </w:t>
            </w:r>
            <w:proofErr w:type="spellStart"/>
            <w:r w:rsidRPr="00CE5BE0">
              <w:rPr>
                <w:color w:val="000000"/>
                <w:sz w:val="18"/>
                <w:szCs w:val="18"/>
              </w:rPr>
              <w:t>litoide</w:t>
            </w:r>
            <w:proofErr w:type="spellEnd"/>
            <w:r w:rsidRPr="00CE5BE0">
              <w:rPr>
                <w:color w:val="000000"/>
                <w:sz w:val="18"/>
                <w:szCs w:val="18"/>
              </w:rPr>
              <w:t xml:space="preserve">    di   cava    a    pezzatura    graduata preventivamente stabilita  dalla Direzione  lavori, con funzione filtrante, compresi fornitura, posa in opera ed assestamento del materiale ed ogni altro onere per dare l’opera finita,</w:t>
            </w:r>
          </w:p>
        </w:tc>
        <w:tc>
          <w:tcPr>
            <w:tcW w:w="796"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al </w:t>
            </w:r>
            <w:proofErr w:type="spellStart"/>
            <w:r w:rsidRPr="00CE5BE0">
              <w:rPr>
                <w:sz w:val="20"/>
                <w:szCs w:val="20"/>
              </w:rPr>
              <w:t>mc</w:t>
            </w:r>
            <w:proofErr w:type="spellEnd"/>
            <w:r w:rsidRPr="00CE5BE0">
              <w:rPr>
                <w:sz w:val="20"/>
                <w:szCs w:val="20"/>
              </w:rPr>
              <w:t>.</w:t>
            </w:r>
          </w:p>
        </w:tc>
        <w:tc>
          <w:tcPr>
            <w:tcW w:w="1220"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right"/>
              <w:rPr>
                <w:sz w:val="20"/>
                <w:szCs w:val="20"/>
              </w:rPr>
            </w:pPr>
            <w:r w:rsidRPr="00CE5BE0">
              <w:rPr>
                <w:sz w:val="20"/>
                <w:szCs w:val="20"/>
              </w:rPr>
              <w:t>55,00</w:t>
            </w:r>
          </w:p>
        </w:tc>
      </w:tr>
      <w:tr w:rsidR="00660F63" w:rsidRPr="00CE5BE0" w:rsidTr="00245094">
        <w:trPr>
          <w:trHeight w:val="2640"/>
        </w:trPr>
        <w:tc>
          <w:tcPr>
            <w:tcW w:w="807" w:type="dxa"/>
            <w:vMerge w:val="restart"/>
            <w:tcBorders>
              <w:top w:val="nil"/>
              <w:left w:val="single" w:sz="4" w:space="0" w:color="auto"/>
              <w:bottom w:val="single" w:sz="4" w:space="0" w:color="000000"/>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5</w:t>
            </w:r>
          </w:p>
        </w:tc>
        <w:tc>
          <w:tcPr>
            <w:tcW w:w="6917" w:type="dxa"/>
            <w:tcBorders>
              <w:top w:val="single" w:sz="4" w:space="0" w:color="auto"/>
              <w:left w:val="single" w:sz="4" w:space="0" w:color="auto"/>
              <w:bottom w:val="nil"/>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Costruzione di rilevato di diga, e riempimento della trincea di </w:t>
            </w:r>
            <w:proofErr w:type="spellStart"/>
            <w:r w:rsidRPr="00CE5BE0">
              <w:rPr>
                <w:sz w:val="18"/>
                <w:szCs w:val="18"/>
              </w:rPr>
              <w:t>ammorsamento</w:t>
            </w:r>
            <w:proofErr w:type="spellEnd"/>
            <w:r w:rsidRPr="00CE5BE0">
              <w:rPr>
                <w:sz w:val="18"/>
                <w:szCs w:val="18"/>
              </w:rPr>
              <w:t xml:space="preserve">,    con    materiale    terroso     omogeneo    a granulometria    verificata    ed    umidificazione    controllata (secondo  la  curva  granulometrica  prescritta  dalla  Direzione lavori),    con    azioni    congiunte    di    scavo,    trasporto    e sistemazione   in  sito  del  materiale  proveniente  dalla  zona invaso  e/o  da  cava  di  prestito.  Compresi  gli  oneri  per  lo scavo,  la  cernita,  la  corretta  pulitura,  il  carico  ed  il  trasporto in   rilevato   del   materiale   ritenuto   idoneo   dalla   Direzione lavori. Compresi gli oneri per lo scarico, la miscelazione e la posa in opera  delle terre, con il materiale a maggiore  tenore di   argilla   posto   nella   zona   a   monte   ed   il   materiale   più grossolano    posto    nella    zona    a    valle    (salvo    diversa prescrizione  della  Direzione  lavori).  </w:t>
            </w:r>
          </w:p>
        </w:tc>
        <w:tc>
          <w:tcPr>
            <w:tcW w:w="796" w:type="dxa"/>
            <w:vMerge w:val="restart"/>
            <w:tcBorders>
              <w:top w:val="nil"/>
              <w:left w:val="nil"/>
              <w:bottom w:val="single" w:sz="4" w:space="0" w:color="000000"/>
              <w:right w:val="single" w:sz="4" w:space="0" w:color="auto"/>
            </w:tcBorders>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1220" w:type="dxa"/>
            <w:vMerge w:val="restart"/>
            <w:tcBorders>
              <w:top w:val="nil"/>
              <w:left w:val="single" w:sz="4" w:space="0" w:color="auto"/>
              <w:bottom w:val="single" w:sz="4" w:space="0" w:color="000000"/>
              <w:right w:val="single" w:sz="4" w:space="0" w:color="auto"/>
            </w:tcBorders>
          </w:tcPr>
          <w:p w:rsidR="00660F63" w:rsidRPr="00CE5BE0" w:rsidRDefault="00660F63" w:rsidP="00245094">
            <w:pPr>
              <w:autoSpaceDE/>
              <w:autoSpaceDN/>
              <w:jc w:val="center"/>
              <w:rPr>
                <w:color w:val="000000"/>
                <w:sz w:val="20"/>
                <w:szCs w:val="20"/>
              </w:rPr>
            </w:pPr>
            <w:r w:rsidRPr="00CE5BE0">
              <w:rPr>
                <w:color w:val="000000"/>
                <w:sz w:val="20"/>
                <w:szCs w:val="20"/>
              </w:rPr>
              <w:t xml:space="preserve"> </w:t>
            </w:r>
          </w:p>
        </w:tc>
      </w:tr>
      <w:tr w:rsidR="00660F63" w:rsidRPr="00CE5BE0" w:rsidTr="00245094">
        <w:trPr>
          <w:trHeight w:val="2295"/>
        </w:trPr>
        <w:tc>
          <w:tcPr>
            <w:tcW w:w="807" w:type="dxa"/>
            <w:vMerge/>
            <w:tcBorders>
              <w:top w:val="nil"/>
              <w:left w:val="single" w:sz="4" w:space="0" w:color="auto"/>
              <w:bottom w:val="single" w:sz="4" w:space="0" w:color="000000"/>
              <w:right w:val="single" w:sz="4" w:space="0" w:color="auto"/>
            </w:tcBorders>
            <w:vAlign w:val="center"/>
          </w:tcPr>
          <w:p w:rsidR="00660F63" w:rsidRPr="00CE5BE0" w:rsidRDefault="00660F63" w:rsidP="00245094">
            <w:pPr>
              <w:autoSpaceDE/>
              <w:autoSpaceDN/>
              <w:rPr>
                <w:color w:val="000000"/>
                <w:sz w:val="20"/>
                <w:szCs w:val="20"/>
              </w:rPr>
            </w:pPr>
          </w:p>
        </w:tc>
        <w:tc>
          <w:tcPr>
            <w:tcW w:w="691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Compreso  l’onere  per  la sistemazione del materiale a strati non superiori a cm. 30 – 40  di  spessore  e  la  sua  costipazione  con  rullo  vibrante nonché’    l’onere    per    la    sistemazione    e    costipamento, effettuati  anche   a  mano,  del  materiale  in  contatto  con  i manufatti   in   cemento   (scarico   di   fondo,   sfioratore,   ecc.). Compresa  l’accurata  sagomatura  e  rifinitura  delle  scarpate di  monte  e  di  valle,  secondo  le  pendenze  prescritte  dalla Direzione   lavori,   il   tutto   per   rendere   l'opera   omogenea, stabilizzata  e  rifinita.  Compresa  la  risistemazione  dei  siti  di scavo dei materiali, in area invaso o in area cava di prestito. L’argine  sarà  compensato  a  </w:t>
            </w:r>
            <w:proofErr w:type="spellStart"/>
            <w:r w:rsidRPr="00CE5BE0">
              <w:rPr>
                <w:sz w:val="18"/>
                <w:szCs w:val="18"/>
              </w:rPr>
              <w:t>mc</w:t>
            </w:r>
            <w:proofErr w:type="spellEnd"/>
            <w:r w:rsidRPr="00CE5BE0">
              <w:rPr>
                <w:sz w:val="18"/>
                <w:szCs w:val="18"/>
              </w:rPr>
              <w:t>.  di  trincea  riempita  e  di rilevato finito, compattato e sagomato:</w:t>
            </w:r>
          </w:p>
        </w:tc>
        <w:tc>
          <w:tcPr>
            <w:tcW w:w="796" w:type="dxa"/>
            <w:vMerge/>
            <w:tcBorders>
              <w:top w:val="nil"/>
              <w:left w:val="nil"/>
              <w:bottom w:val="single" w:sz="4" w:space="0" w:color="000000"/>
              <w:right w:val="single" w:sz="4" w:space="0" w:color="auto"/>
            </w:tcBorders>
            <w:vAlign w:val="center"/>
          </w:tcPr>
          <w:p w:rsidR="00660F63" w:rsidRPr="00CE5BE0" w:rsidRDefault="00660F63" w:rsidP="00245094">
            <w:pPr>
              <w:autoSpaceDE/>
              <w:autoSpaceDN/>
              <w:rPr>
                <w:color w:val="000000"/>
                <w:sz w:val="20"/>
                <w:szCs w:val="20"/>
              </w:rPr>
            </w:pPr>
          </w:p>
        </w:tc>
        <w:tc>
          <w:tcPr>
            <w:tcW w:w="1220" w:type="dxa"/>
            <w:vMerge/>
            <w:tcBorders>
              <w:top w:val="nil"/>
              <w:left w:val="single" w:sz="4" w:space="0" w:color="auto"/>
              <w:bottom w:val="single" w:sz="4" w:space="0" w:color="000000"/>
              <w:right w:val="single" w:sz="4" w:space="0" w:color="auto"/>
            </w:tcBorders>
            <w:vAlign w:val="center"/>
          </w:tcPr>
          <w:p w:rsidR="00660F63" w:rsidRPr="00CE5BE0" w:rsidRDefault="00660F63" w:rsidP="00245094">
            <w:pPr>
              <w:autoSpaceDE/>
              <w:autoSpaceDN/>
              <w:rPr>
                <w:color w:val="000000"/>
                <w:sz w:val="20"/>
                <w:szCs w:val="20"/>
              </w:rPr>
            </w:pPr>
          </w:p>
        </w:tc>
      </w:tr>
      <w:tr w:rsidR="00660F63" w:rsidRPr="00CE5BE0" w:rsidTr="00245094">
        <w:trPr>
          <w:trHeight w:val="48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xml:space="preserve">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  -  costruzione  del  rilevato  e  riempimento  della  trincea  di </w:t>
            </w:r>
            <w:proofErr w:type="spellStart"/>
            <w:r w:rsidRPr="00CE5BE0">
              <w:rPr>
                <w:sz w:val="18"/>
                <w:szCs w:val="18"/>
              </w:rPr>
              <w:t>ammorsamento</w:t>
            </w:r>
            <w:proofErr w:type="spellEnd"/>
            <w:r w:rsidRPr="00CE5BE0">
              <w:rPr>
                <w:sz w:val="18"/>
                <w:szCs w:val="18"/>
              </w:rPr>
              <w:t xml:space="preserve">  con  materiali  provenienti  dagli  scavi  e/o dall'alveo a monte dell'invaso,</w:t>
            </w:r>
          </w:p>
        </w:tc>
        <w:tc>
          <w:tcPr>
            <w:tcW w:w="796"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20"/>
                <w:szCs w:val="20"/>
              </w:rPr>
            </w:pPr>
            <w:r w:rsidRPr="00CE5BE0">
              <w:rPr>
                <w:sz w:val="20"/>
                <w:szCs w:val="20"/>
              </w:rPr>
              <w:t xml:space="preserve">al </w:t>
            </w:r>
            <w:proofErr w:type="spellStart"/>
            <w:r w:rsidRPr="00CE5BE0">
              <w:rPr>
                <w:sz w:val="20"/>
                <w:szCs w:val="20"/>
              </w:rPr>
              <w:t>mc</w:t>
            </w:r>
            <w:proofErr w:type="spellEnd"/>
            <w:r w:rsidRPr="00CE5BE0">
              <w:rPr>
                <w:sz w:val="20"/>
                <w:szCs w:val="20"/>
              </w:rPr>
              <w:t>.</w:t>
            </w:r>
          </w:p>
        </w:tc>
        <w:tc>
          <w:tcPr>
            <w:tcW w:w="1220"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20"/>
                <w:szCs w:val="20"/>
              </w:rPr>
            </w:pPr>
            <w:r w:rsidRPr="00CE5BE0">
              <w:rPr>
                <w:sz w:val="20"/>
                <w:szCs w:val="20"/>
              </w:rPr>
              <w:t>7,10</w:t>
            </w:r>
          </w:p>
        </w:tc>
      </w:tr>
      <w:tr w:rsidR="00660F63" w:rsidRPr="00CE5BE0" w:rsidTr="00245094">
        <w:trPr>
          <w:trHeight w:val="192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2  -  costruzione  del  rilevato  e  riempimento  della  trincea  di </w:t>
            </w:r>
            <w:proofErr w:type="spellStart"/>
            <w:r w:rsidRPr="00CE5BE0">
              <w:rPr>
                <w:sz w:val="18"/>
                <w:szCs w:val="18"/>
              </w:rPr>
              <w:t>ammorsamento</w:t>
            </w:r>
            <w:proofErr w:type="spellEnd"/>
            <w:r w:rsidRPr="00CE5BE0">
              <w:rPr>
                <w:sz w:val="18"/>
                <w:szCs w:val="18"/>
              </w:rPr>
              <w:t xml:space="preserve">  con  materiali  provenienti  da  cave  di  prestito esterne  alla  zona  invaso  (con  prelievo  dei  materiali  da  una distanza  massima  di  Km.  2)  ritenuti  idonei  dalla  Direzione lavori.  Nel  prezzo   del  rilevato  sono  inclusi  anche  tutti  gli oneri   relativi   all'apertura   delle   cave   di   prestito   (inclusi eventuali   indennizzi   ai   proprietari   per   danni   per   frutti pendenti,  deprezzamento  del  terreno,  ecc.),  allo  scavo,  al trasporto  in  sito,  alla  posa  in  opera,  alla  compattazione, all'eventuale inumidimento, ecc.,</w:t>
            </w:r>
          </w:p>
        </w:tc>
        <w:tc>
          <w:tcPr>
            <w:tcW w:w="796"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al </w:t>
            </w:r>
            <w:proofErr w:type="spellStart"/>
            <w:r w:rsidRPr="00CE5BE0">
              <w:rPr>
                <w:sz w:val="20"/>
                <w:szCs w:val="20"/>
              </w:rPr>
              <w:t>mc</w:t>
            </w:r>
            <w:proofErr w:type="spellEnd"/>
            <w:r w:rsidRPr="00CE5BE0">
              <w:rPr>
                <w:sz w:val="20"/>
                <w:szCs w:val="20"/>
              </w:rPr>
              <w:t>.</w:t>
            </w:r>
          </w:p>
        </w:tc>
        <w:tc>
          <w:tcPr>
            <w:tcW w:w="1220"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right"/>
              <w:rPr>
                <w:sz w:val="20"/>
                <w:szCs w:val="20"/>
              </w:rPr>
            </w:pPr>
            <w:r w:rsidRPr="00CE5BE0">
              <w:rPr>
                <w:sz w:val="20"/>
                <w:szCs w:val="20"/>
              </w:rPr>
              <w:t>14,00</w:t>
            </w:r>
          </w:p>
        </w:tc>
      </w:tr>
      <w:tr w:rsidR="00660F63" w:rsidRPr="00CE5BE0" w:rsidTr="00245094">
        <w:trPr>
          <w:trHeight w:val="960"/>
        </w:trPr>
        <w:tc>
          <w:tcPr>
            <w:tcW w:w="807" w:type="dxa"/>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lastRenderedPageBreak/>
              <w:t>Codice</w:t>
            </w:r>
          </w:p>
        </w:tc>
        <w:tc>
          <w:tcPr>
            <w:tcW w:w="6917" w:type="dxa"/>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t>Descrizione</w:t>
            </w:r>
          </w:p>
        </w:tc>
        <w:tc>
          <w:tcPr>
            <w:tcW w:w="796" w:type="dxa"/>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t>Unità di misura</w:t>
            </w:r>
          </w:p>
        </w:tc>
        <w:tc>
          <w:tcPr>
            <w:tcW w:w="1220" w:type="dxa"/>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t>Importo unitario (euro)</w:t>
            </w:r>
          </w:p>
        </w:tc>
      </w:tr>
      <w:tr w:rsidR="00660F63" w:rsidRPr="00CE5BE0" w:rsidTr="00245094">
        <w:trPr>
          <w:trHeight w:val="960"/>
        </w:trPr>
        <w:tc>
          <w:tcPr>
            <w:tcW w:w="807" w:type="dxa"/>
            <w:tcBorders>
              <w:top w:val="single" w:sz="4" w:space="0" w:color="auto"/>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6</w:t>
            </w:r>
          </w:p>
        </w:tc>
        <w:tc>
          <w:tcPr>
            <w:tcW w:w="6917" w:type="dxa"/>
            <w:tcBorders>
              <w:top w:val="single" w:sz="4" w:space="0" w:color="auto"/>
              <w:left w:val="nil"/>
              <w:bottom w:val="single" w:sz="4" w:space="0" w:color="auto"/>
              <w:right w:val="single" w:sz="4" w:space="0" w:color="auto"/>
            </w:tcBorders>
            <w:vAlign w:val="bottom"/>
          </w:tcPr>
          <w:p w:rsidR="00660F63" w:rsidRPr="00CE5BE0" w:rsidRDefault="00660F63" w:rsidP="00245094">
            <w:pPr>
              <w:autoSpaceDE/>
              <w:autoSpaceDN/>
              <w:rPr>
                <w:color w:val="000000"/>
                <w:sz w:val="18"/>
                <w:szCs w:val="18"/>
              </w:rPr>
            </w:pPr>
            <w:r w:rsidRPr="00CE5BE0">
              <w:rPr>
                <w:color w:val="000000"/>
                <w:sz w:val="18"/>
                <w:szCs w:val="18"/>
              </w:rPr>
              <w:t>Coronamento di diga realizzato con materiale  inerte andante di  cava,  a  granulometria  assortita,  spessore  minimo  cm.  20, compreso   fornitura,   posa   in   opera   e   costipamento   del materiale ed ogni altro onere per dare l’opera finita,</w:t>
            </w:r>
          </w:p>
        </w:tc>
        <w:tc>
          <w:tcPr>
            <w:tcW w:w="796" w:type="dxa"/>
            <w:tcBorders>
              <w:top w:val="single" w:sz="4" w:space="0" w:color="auto"/>
              <w:left w:val="nil"/>
              <w:bottom w:val="single" w:sz="4" w:space="0" w:color="auto"/>
              <w:right w:val="single" w:sz="4" w:space="0" w:color="auto"/>
            </w:tcBorders>
            <w:vAlign w:val="center"/>
          </w:tcPr>
          <w:p w:rsidR="00660F63" w:rsidRPr="00CE5BE0" w:rsidRDefault="00660F63" w:rsidP="00245094">
            <w:pPr>
              <w:autoSpaceDE/>
              <w:autoSpaceDN/>
              <w:rPr>
                <w:sz w:val="20"/>
                <w:szCs w:val="20"/>
              </w:rPr>
            </w:pPr>
            <w:r w:rsidRPr="00CE5BE0">
              <w:rPr>
                <w:sz w:val="20"/>
                <w:szCs w:val="20"/>
              </w:rPr>
              <w:t>al mq.</w:t>
            </w:r>
          </w:p>
        </w:tc>
        <w:tc>
          <w:tcPr>
            <w:tcW w:w="1220" w:type="dxa"/>
            <w:tcBorders>
              <w:top w:val="single" w:sz="4" w:space="0" w:color="auto"/>
              <w:left w:val="nil"/>
              <w:bottom w:val="single" w:sz="4" w:space="0" w:color="auto"/>
              <w:right w:val="single" w:sz="4" w:space="0" w:color="auto"/>
            </w:tcBorders>
            <w:vAlign w:val="center"/>
          </w:tcPr>
          <w:p w:rsidR="00660F63" w:rsidRPr="00CE5BE0" w:rsidRDefault="00660F63" w:rsidP="00245094">
            <w:pPr>
              <w:autoSpaceDE/>
              <w:autoSpaceDN/>
              <w:jc w:val="right"/>
              <w:rPr>
                <w:sz w:val="20"/>
                <w:szCs w:val="20"/>
              </w:rPr>
            </w:pPr>
            <w:r w:rsidRPr="00CE5BE0">
              <w:rPr>
                <w:sz w:val="20"/>
                <w:szCs w:val="20"/>
              </w:rPr>
              <w:t>20,00</w:t>
            </w:r>
          </w:p>
        </w:tc>
      </w:tr>
      <w:tr w:rsidR="00660F63" w:rsidRPr="00CE5BE0" w:rsidTr="00245094">
        <w:trPr>
          <w:trHeight w:val="96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7</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Battigia    realizzata    con    materiale    </w:t>
            </w:r>
            <w:proofErr w:type="spellStart"/>
            <w:r w:rsidRPr="00CE5BE0">
              <w:rPr>
                <w:sz w:val="18"/>
                <w:szCs w:val="18"/>
              </w:rPr>
              <w:t>litoide</w:t>
            </w:r>
            <w:proofErr w:type="spellEnd"/>
            <w:r w:rsidRPr="00CE5BE0">
              <w:rPr>
                <w:sz w:val="18"/>
                <w:szCs w:val="18"/>
              </w:rPr>
              <w:t xml:space="preserve">     a    pezzatura grossolana,  con  sistemazione   andante  e  sciolta,  spessore minimo   cm.   15,   compresi   fornitura,   posa   in   opera   ed assestamento  del  materiale  ed  ogni  altro  onere  per  dare l'opera finita,</w:t>
            </w:r>
          </w:p>
        </w:tc>
        <w:tc>
          <w:tcPr>
            <w:tcW w:w="796"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al mq.</w:t>
            </w:r>
          </w:p>
        </w:tc>
        <w:tc>
          <w:tcPr>
            <w:tcW w:w="1220"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right"/>
              <w:rPr>
                <w:sz w:val="20"/>
                <w:szCs w:val="20"/>
              </w:rPr>
            </w:pPr>
            <w:r w:rsidRPr="00CE5BE0">
              <w:rPr>
                <w:sz w:val="20"/>
                <w:szCs w:val="20"/>
              </w:rPr>
              <w:t>20,00</w:t>
            </w:r>
          </w:p>
        </w:tc>
      </w:tr>
      <w:tr w:rsidR="00660F63" w:rsidRPr="00CE5BE0" w:rsidTr="00245094">
        <w:trPr>
          <w:trHeight w:val="469"/>
        </w:trPr>
        <w:tc>
          <w:tcPr>
            <w:tcW w:w="807" w:type="dxa"/>
            <w:tcBorders>
              <w:top w:val="single" w:sz="4" w:space="0" w:color="auto"/>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p>
        </w:tc>
        <w:tc>
          <w:tcPr>
            <w:tcW w:w="6917" w:type="dxa"/>
            <w:tcBorders>
              <w:top w:val="single" w:sz="4" w:space="0" w:color="auto"/>
              <w:left w:val="nil"/>
              <w:bottom w:val="single" w:sz="4" w:space="0" w:color="auto"/>
              <w:right w:val="single" w:sz="4" w:space="0" w:color="auto"/>
            </w:tcBorders>
            <w:vAlign w:val="bottom"/>
          </w:tcPr>
          <w:p w:rsidR="00660F63" w:rsidRPr="00CE5BE0" w:rsidRDefault="00660F63" w:rsidP="00245094">
            <w:pPr>
              <w:autoSpaceDE/>
              <w:autoSpaceDN/>
              <w:rPr>
                <w:sz w:val="20"/>
                <w:szCs w:val="20"/>
              </w:rPr>
            </w:pPr>
          </w:p>
        </w:tc>
        <w:tc>
          <w:tcPr>
            <w:tcW w:w="796" w:type="dxa"/>
            <w:tcBorders>
              <w:top w:val="single" w:sz="4" w:space="0" w:color="auto"/>
              <w:left w:val="nil"/>
              <w:bottom w:val="single" w:sz="4" w:space="0" w:color="auto"/>
              <w:right w:val="single" w:sz="4" w:space="0" w:color="auto"/>
            </w:tcBorders>
          </w:tcPr>
          <w:p w:rsidR="00660F63" w:rsidRPr="00CE5BE0" w:rsidRDefault="00660F63" w:rsidP="00245094">
            <w:pPr>
              <w:autoSpaceDE/>
              <w:autoSpaceDN/>
              <w:rPr>
                <w:color w:val="000000"/>
                <w:sz w:val="20"/>
                <w:szCs w:val="20"/>
              </w:rPr>
            </w:pPr>
          </w:p>
        </w:tc>
        <w:tc>
          <w:tcPr>
            <w:tcW w:w="1220" w:type="dxa"/>
            <w:tcBorders>
              <w:top w:val="single" w:sz="4" w:space="0" w:color="auto"/>
              <w:left w:val="nil"/>
              <w:bottom w:val="single" w:sz="4" w:space="0" w:color="auto"/>
              <w:right w:val="single" w:sz="4" w:space="0" w:color="auto"/>
            </w:tcBorders>
          </w:tcPr>
          <w:p w:rsidR="00660F63" w:rsidRPr="00CE5BE0" w:rsidRDefault="00660F63" w:rsidP="00245094">
            <w:pPr>
              <w:autoSpaceDE/>
              <w:autoSpaceDN/>
              <w:jc w:val="right"/>
              <w:rPr>
                <w:color w:val="000000"/>
                <w:sz w:val="20"/>
                <w:szCs w:val="20"/>
              </w:rPr>
            </w:pPr>
          </w:p>
        </w:tc>
      </w:tr>
      <w:tr w:rsidR="00660F63" w:rsidRPr="00CE5BE0" w:rsidTr="00245094">
        <w:trPr>
          <w:trHeight w:val="469"/>
        </w:trPr>
        <w:tc>
          <w:tcPr>
            <w:tcW w:w="9740"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r w:rsidRPr="00CE5BE0">
              <w:rPr>
                <w:b/>
                <w:sz w:val="20"/>
                <w:szCs w:val="20"/>
              </w:rPr>
              <w:t>I - B) PEZZI SPECIALI ED OPERE D'ARTE</w:t>
            </w:r>
            <w:r w:rsidRPr="00CE5BE0">
              <w:rPr>
                <w:color w:val="000000"/>
                <w:sz w:val="20"/>
                <w:szCs w:val="20"/>
              </w:rPr>
              <w:t xml:space="preserve">  </w:t>
            </w:r>
          </w:p>
        </w:tc>
      </w:tr>
      <w:tr w:rsidR="00660F63" w:rsidRPr="00CE5BE0" w:rsidTr="00245094">
        <w:trPr>
          <w:trHeight w:val="120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8</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Saracinesche  in  ghisa  e  bronzo,  per  pressioni  di  esercizio sino a 10 -  12 atmosfere, fornite  e poste  in  opera, complete di  volantino  in  ghisa,  albero,  anelli  di  tenuta,  premistoppa, flange  lavorate  e  forate  secondo  le  norme  UNI,  compreso guarnizioni,  bulloneria  ed  ogni  altro  onere  per  la  completa messa    in    opera,    escluso    bloccaggio    in    calcestruzzo all'interno dei pozzetti:</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20"/>
                <w:szCs w:val="20"/>
              </w:rPr>
            </w:pPr>
            <w:r w:rsidRPr="00CE5BE0">
              <w:rPr>
                <w:color w:val="000000"/>
                <w:sz w:val="20"/>
                <w:szCs w:val="20"/>
              </w:rPr>
              <w:t> </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20"/>
                <w:szCs w:val="20"/>
              </w:rPr>
            </w:pPr>
            <w:r w:rsidRPr="00CE5BE0">
              <w:rPr>
                <w:color w:val="000000"/>
                <w:sz w:val="20"/>
                <w:szCs w:val="20"/>
              </w:rPr>
              <w:t xml:space="preserve"> </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1 - Ø mm.   65,</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136,29</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2 - Ø mm.   80,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171,68</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3 - Ø mm. 100,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199,20</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4 - Ø mm. 125,</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258,49</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5 - Ø mm. 150,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336,63</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6 - Ø mm. 200,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531,34</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7 - Ø mm. 250,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778,81</w:t>
            </w:r>
          </w:p>
        </w:tc>
      </w:tr>
      <w:tr w:rsidR="00660F63" w:rsidRPr="00CE5BE0" w:rsidTr="00245094">
        <w:trPr>
          <w:trHeight w:val="120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9</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Saracinesche  in ghisa  e bronzo, a corpo ovale  per pressioni di  esercizio  sino  a  16  atmosfere,  fornite  e  poste  in  opera, complete   di   volantino   in   ghisa,   albero,   anelli   di   tenuta, premistoppa, flange lavorate e forate secondo le norme UNI, compreso  guarnizioni,  bulloneria  ed  ogni  altro  onere  per  la completa    messa    in    opera,     escluso     bloccaggio     in calcestruzzo all'interno dei pozzetti:</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20"/>
                <w:szCs w:val="20"/>
              </w:rPr>
            </w:pPr>
            <w:r w:rsidRPr="00CE5BE0">
              <w:rPr>
                <w:color w:val="000000"/>
                <w:sz w:val="20"/>
                <w:szCs w:val="20"/>
              </w:rPr>
              <w:t> </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20"/>
                <w:szCs w:val="20"/>
              </w:rPr>
            </w:pPr>
            <w:r w:rsidRPr="00CE5BE0">
              <w:rPr>
                <w:color w:val="000000"/>
                <w:sz w:val="20"/>
                <w:szCs w:val="20"/>
              </w:rPr>
              <w:t xml:space="preserve"> </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1 - Ø mm.   65,</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187,25</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2 - Ø mm.   80,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217,86</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3 - Ø mm. 100,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289,64</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4 - Ø mm. 125,</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362,41</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5 - Ø mm. 150,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511,20</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6 - Ø mm. 200,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886,24</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7 - Ø mm. 250,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1052,11</w:t>
            </w:r>
          </w:p>
        </w:tc>
      </w:tr>
      <w:tr w:rsidR="00660F63" w:rsidRPr="00CE5BE0" w:rsidTr="00245094">
        <w:trPr>
          <w:trHeight w:val="126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10</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Pezzi  speciali  in  acciaio  zincato  a  caldo,  forniti  e  posti  in opera  per  l'assemblaggio  dei  vari  gruppi  di  sezionamento all'interno  dei  pozzetti,  o  per  altri  usi,  inclusi  i  raccordi  per  il collegamento  a  tubazioni  in  PVC,  polietilene,  acciaio,  ecc., comprese flange lavorate e forate secondo le norme UNI ed ogni altro onere,</w:t>
            </w:r>
          </w:p>
        </w:tc>
        <w:tc>
          <w:tcPr>
            <w:tcW w:w="796"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al Kg.</w:t>
            </w:r>
          </w:p>
        </w:tc>
        <w:tc>
          <w:tcPr>
            <w:tcW w:w="1220"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right"/>
              <w:rPr>
                <w:sz w:val="20"/>
                <w:szCs w:val="20"/>
              </w:rPr>
            </w:pPr>
            <w:r w:rsidRPr="00CE5BE0">
              <w:rPr>
                <w:sz w:val="20"/>
                <w:szCs w:val="20"/>
              </w:rPr>
              <w:t>10,07</w:t>
            </w:r>
          </w:p>
        </w:tc>
      </w:tr>
      <w:tr w:rsidR="00660F63" w:rsidRPr="00CE5BE0" w:rsidTr="00245094">
        <w:trPr>
          <w:trHeight w:val="102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11</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Idranti  automatici  da  3",  di  linea  o  fine  linea,  completi, costituiti  da  Te  e  colonna  verticale  in  acciaio  Ø  </w:t>
            </w:r>
            <w:smartTag w:uri="urn:schemas-microsoft-com:office:smarttags" w:element="metricconverter">
              <w:smartTagPr>
                <w:attr w:name="ProductID" w:val="3”"/>
              </w:smartTagPr>
              <w:r w:rsidRPr="00CE5BE0">
                <w:rPr>
                  <w:sz w:val="18"/>
                  <w:szCs w:val="18"/>
                </w:rPr>
                <w:t>3”</w:t>
              </w:r>
            </w:smartTag>
            <w:r w:rsidRPr="00CE5BE0">
              <w:rPr>
                <w:sz w:val="18"/>
                <w:szCs w:val="18"/>
              </w:rPr>
              <w:t xml:space="preserve">  da  </w:t>
            </w:r>
            <w:proofErr w:type="spellStart"/>
            <w:r w:rsidRPr="00CE5BE0">
              <w:rPr>
                <w:sz w:val="18"/>
                <w:szCs w:val="18"/>
              </w:rPr>
              <w:t>mt</w:t>
            </w:r>
            <w:proofErr w:type="spellEnd"/>
            <w:r w:rsidRPr="00CE5BE0">
              <w:rPr>
                <w:sz w:val="18"/>
                <w:szCs w:val="18"/>
              </w:rPr>
              <w:t xml:space="preserve">. 1,50,  zincati  a  caldo,  valvola  automatica  a  testa  d'idrante  in </w:t>
            </w:r>
            <w:proofErr w:type="spellStart"/>
            <w:r w:rsidRPr="00CE5BE0">
              <w:rPr>
                <w:sz w:val="18"/>
                <w:szCs w:val="18"/>
              </w:rPr>
              <w:t>anticorodal</w:t>
            </w:r>
            <w:proofErr w:type="spellEnd"/>
            <w:r w:rsidRPr="00CE5BE0">
              <w:rPr>
                <w:sz w:val="18"/>
                <w:szCs w:val="18"/>
              </w:rPr>
              <w:t xml:space="preserve">  con  attacco  a  baionetta,  giunti  per  tubazioni  in acciaio o in plastica, montati in opera completi e funzionanti, compreso ogni onere:</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20"/>
                <w:szCs w:val="20"/>
              </w:rPr>
            </w:pPr>
            <w:r w:rsidRPr="00CE5BE0">
              <w:rPr>
                <w:color w:val="000000"/>
                <w:sz w:val="20"/>
                <w:szCs w:val="20"/>
              </w:rPr>
              <w:t> </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20"/>
                <w:szCs w:val="20"/>
              </w:rPr>
            </w:pPr>
            <w:r w:rsidRPr="00CE5BE0">
              <w:rPr>
                <w:color w:val="000000"/>
                <w:sz w:val="20"/>
                <w:szCs w:val="20"/>
              </w:rPr>
              <w:t xml:space="preserve"> </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1 - Ø tubazione fissa   </w:t>
            </w:r>
            <w:smartTag w:uri="urn:schemas-microsoft-com:office:smarttags" w:element="metricconverter">
              <w:smartTagPr>
                <w:attr w:name="ProductID" w:val="90 mm"/>
              </w:smartTagPr>
              <w:r w:rsidRPr="00CE5BE0">
                <w:rPr>
                  <w:sz w:val="18"/>
                  <w:szCs w:val="18"/>
                </w:rPr>
                <w:t>90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161,81</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2 - Ø tubazione fissa </w:t>
            </w:r>
            <w:smartTag w:uri="urn:schemas-microsoft-com:office:smarttags" w:element="metricconverter">
              <w:smartTagPr>
                <w:attr w:name="ProductID" w:val="110 mm"/>
              </w:smartTagPr>
              <w:r w:rsidRPr="00CE5BE0">
                <w:rPr>
                  <w:sz w:val="18"/>
                  <w:szCs w:val="18"/>
                </w:rPr>
                <w:t>110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168,64</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3 - Ø tubazione fissa </w:t>
            </w:r>
            <w:smartTag w:uri="urn:schemas-microsoft-com:office:smarttags" w:element="metricconverter">
              <w:smartTagPr>
                <w:attr w:name="ProductID" w:val="125 mm"/>
              </w:smartTagPr>
              <w:r w:rsidRPr="00CE5BE0">
                <w:rPr>
                  <w:sz w:val="18"/>
                  <w:szCs w:val="18"/>
                </w:rPr>
                <w:t>125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179,53</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4 - Ø tubazione fissa </w:t>
            </w:r>
            <w:smartTag w:uri="urn:schemas-microsoft-com:office:smarttags" w:element="metricconverter">
              <w:smartTagPr>
                <w:attr w:name="ProductID" w:val="140 mm"/>
              </w:smartTagPr>
              <w:r w:rsidRPr="00CE5BE0">
                <w:rPr>
                  <w:sz w:val="18"/>
                  <w:szCs w:val="18"/>
                </w:rPr>
                <w:t>140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179,53</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5 - Ø tubazione fissa </w:t>
            </w:r>
            <w:smartTag w:uri="urn:schemas-microsoft-com:office:smarttags" w:element="metricconverter">
              <w:smartTagPr>
                <w:attr w:name="ProductID" w:val="160 mm"/>
              </w:smartTagPr>
              <w:r w:rsidRPr="00CE5BE0">
                <w:rPr>
                  <w:sz w:val="18"/>
                  <w:szCs w:val="18"/>
                </w:rPr>
                <w:t>160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184,24</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6 - Ø tubazione fissa </w:t>
            </w:r>
            <w:smartTag w:uri="urn:schemas-microsoft-com:office:smarttags" w:element="metricconverter">
              <w:smartTagPr>
                <w:attr w:name="ProductID" w:val="180 mm"/>
              </w:smartTagPr>
              <w:r w:rsidRPr="00CE5BE0">
                <w:rPr>
                  <w:sz w:val="18"/>
                  <w:szCs w:val="18"/>
                </w:rPr>
                <w:t>180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197,86</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7 - Ø tubazione fissa </w:t>
            </w:r>
            <w:smartTag w:uri="urn:schemas-microsoft-com:office:smarttags" w:element="metricconverter">
              <w:smartTagPr>
                <w:attr w:name="ProductID" w:val="200 mm"/>
              </w:smartTagPr>
              <w:r w:rsidRPr="00CE5BE0">
                <w:rPr>
                  <w:sz w:val="18"/>
                  <w:szCs w:val="18"/>
                </w:rPr>
                <w:t>200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220,22</w:t>
            </w:r>
          </w:p>
        </w:tc>
      </w:tr>
      <w:tr w:rsidR="00660F63" w:rsidRPr="00CE5BE0" w:rsidTr="00245094">
        <w:trPr>
          <w:trHeight w:val="840"/>
        </w:trPr>
        <w:tc>
          <w:tcPr>
            <w:tcW w:w="807" w:type="dxa"/>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lastRenderedPageBreak/>
              <w:t>Codice</w:t>
            </w:r>
          </w:p>
        </w:tc>
        <w:tc>
          <w:tcPr>
            <w:tcW w:w="6917" w:type="dxa"/>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t>Descrizione</w:t>
            </w:r>
          </w:p>
        </w:tc>
        <w:tc>
          <w:tcPr>
            <w:tcW w:w="796" w:type="dxa"/>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t>Unità di misura</w:t>
            </w:r>
          </w:p>
        </w:tc>
        <w:tc>
          <w:tcPr>
            <w:tcW w:w="1220" w:type="dxa"/>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t>Importo unitario (euro)</w:t>
            </w:r>
          </w:p>
        </w:tc>
      </w:tr>
      <w:tr w:rsidR="00660F63" w:rsidRPr="00CE5BE0" w:rsidTr="00245094">
        <w:trPr>
          <w:trHeight w:val="1050"/>
        </w:trPr>
        <w:tc>
          <w:tcPr>
            <w:tcW w:w="807" w:type="dxa"/>
            <w:tcBorders>
              <w:top w:val="single" w:sz="4" w:space="0" w:color="auto"/>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12</w:t>
            </w:r>
          </w:p>
        </w:tc>
        <w:tc>
          <w:tcPr>
            <w:tcW w:w="6917" w:type="dxa"/>
            <w:tcBorders>
              <w:top w:val="single" w:sz="4" w:space="0" w:color="auto"/>
              <w:left w:val="single" w:sz="4" w:space="0" w:color="auto"/>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Idranti  automatici  da  4",  di  immissione,  linea  o  fine  linea,completi, costituiti da Te e  colonna verticale in acciaio da  </w:t>
            </w:r>
            <w:proofErr w:type="spellStart"/>
            <w:r w:rsidRPr="00CE5BE0">
              <w:rPr>
                <w:sz w:val="18"/>
                <w:szCs w:val="18"/>
              </w:rPr>
              <w:t>mt</w:t>
            </w:r>
            <w:proofErr w:type="spellEnd"/>
            <w:r w:rsidRPr="00CE5BE0">
              <w:rPr>
                <w:sz w:val="18"/>
                <w:szCs w:val="18"/>
              </w:rPr>
              <w:t xml:space="preserve">.  1,50,   zincati  a  caldo,  valvola   automatica  a d'idrante  in  </w:t>
            </w:r>
            <w:proofErr w:type="spellStart"/>
            <w:r w:rsidRPr="00CE5BE0">
              <w:rPr>
                <w:sz w:val="18"/>
                <w:szCs w:val="18"/>
              </w:rPr>
              <w:t>anticorodal</w:t>
            </w:r>
            <w:proofErr w:type="spellEnd"/>
            <w:r w:rsidRPr="00CE5BE0">
              <w:rPr>
                <w:sz w:val="18"/>
                <w:szCs w:val="18"/>
              </w:rPr>
              <w:t xml:space="preserve">  con  attacco  a  baionetta,  giunti per tubazioni in acciaio o in plastica, montati in opera, </w:t>
            </w:r>
            <w:proofErr w:type="spellStart"/>
            <w:r w:rsidRPr="00CE5BE0">
              <w:rPr>
                <w:sz w:val="18"/>
                <w:szCs w:val="18"/>
              </w:rPr>
              <w:t>com</w:t>
            </w:r>
            <w:proofErr w:type="spellEnd"/>
            <w:r w:rsidRPr="00CE5BE0">
              <w:rPr>
                <w:sz w:val="18"/>
                <w:szCs w:val="18"/>
              </w:rPr>
              <w:t xml:space="preserve"> funzionanti, compreso ogni onere:</w:t>
            </w:r>
          </w:p>
        </w:tc>
        <w:tc>
          <w:tcPr>
            <w:tcW w:w="796" w:type="dxa"/>
            <w:tcBorders>
              <w:top w:val="single" w:sz="4" w:space="0" w:color="auto"/>
              <w:left w:val="single" w:sz="4" w:space="0" w:color="auto"/>
              <w:bottom w:val="single" w:sz="4" w:space="0" w:color="auto"/>
              <w:right w:val="single" w:sz="4" w:space="0" w:color="auto"/>
            </w:tcBorders>
          </w:tcPr>
          <w:p w:rsidR="00660F63" w:rsidRPr="00CE5BE0" w:rsidRDefault="00660F63" w:rsidP="00245094">
            <w:pPr>
              <w:autoSpaceDE/>
              <w:autoSpaceDN/>
              <w:rPr>
                <w:color w:val="000000"/>
                <w:sz w:val="20"/>
                <w:szCs w:val="20"/>
              </w:rPr>
            </w:pPr>
            <w:r w:rsidRPr="00CE5BE0">
              <w:rPr>
                <w:color w:val="000000"/>
                <w:sz w:val="20"/>
                <w:szCs w:val="20"/>
              </w:rPr>
              <w:t> </w:t>
            </w:r>
          </w:p>
        </w:tc>
        <w:tc>
          <w:tcPr>
            <w:tcW w:w="1220" w:type="dxa"/>
            <w:tcBorders>
              <w:top w:val="single" w:sz="4" w:space="0" w:color="auto"/>
              <w:left w:val="single" w:sz="4" w:space="0" w:color="auto"/>
              <w:bottom w:val="single" w:sz="4" w:space="0" w:color="auto"/>
              <w:right w:val="single" w:sz="4" w:space="0" w:color="auto"/>
            </w:tcBorders>
          </w:tcPr>
          <w:p w:rsidR="00660F63" w:rsidRPr="00CE5BE0" w:rsidRDefault="00660F63" w:rsidP="00245094">
            <w:pPr>
              <w:autoSpaceDE/>
              <w:autoSpaceDN/>
              <w:jc w:val="right"/>
              <w:rPr>
                <w:color w:val="000000"/>
                <w:sz w:val="20"/>
                <w:szCs w:val="20"/>
              </w:rPr>
            </w:pPr>
            <w:r w:rsidRPr="00CE5BE0">
              <w:rPr>
                <w:color w:val="000000"/>
                <w:sz w:val="20"/>
                <w:szCs w:val="20"/>
              </w:rPr>
              <w:t xml:space="preserve"> </w:t>
            </w:r>
          </w:p>
        </w:tc>
      </w:tr>
      <w:tr w:rsidR="00660F63" w:rsidRPr="00CE5BE0" w:rsidTr="00245094">
        <w:trPr>
          <w:trHeight w:val="259"/>
        </w:trPr>
        <w:tc>
          <w:tcPr>
            <w:tcW w:w="807" w:type="dxa"/>
            <w:tcBorders>
              <w:top w:val="single" w:sz="4" w:space="0" w:color="auto"/>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single" w:sz="4" w:space="0" w:color="auto"/>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1 - Ø tubazione fissa </w:t>
            </w:r>
            <w:smartTag w:uri="urn:schemas-microsoft-com:office:smarttags" w:element="metricconverter">
              <w:smartTagPr>
                <w:attr w:name="ProductID" w:val="110 mm"/>
              </w:smartTagPr>
              <w:r w:rsidRPr="00CE5BE0">
                <w:rPr>
                  <w:sz w:val="18"/>
                  <w:szCs w:val="18"/>
                </w:rPr>
                <w:t>110 mm</w:t>
              </w:r>
            </w:smartTag>
            <w:r w:rsidRPr="00CE5BE0">
              <w:rPr>
                <w:sz w:val="18"/>
                <w:szCs w:val="18"/>
              </w:rPr>
              <w:t>,</w:t>
            </w:r>
          </w:p>
        </w:tc>
        <w:tc>
          <w:tcPr>
            <w:tcW w:w="796" w:type="dxa"/>
            <w:tcBorders>
              <w:top w:val="single" w:sz="4" w:space="0" w:color="auto"/>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single" w:sz="4" w:space="0" w:color="auto"/>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196,99</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2 - Ø tubazione fissa </w:t>
            </w:r>
            <w:smartTag w:uri="urn:schemas-microsoft-com:office:smarttags" w:element="metricconverter">
              <w:smartTagPr>
                <w:attr w:name="ProductID" w:val="125 mm"/>
              </w:smartTagPr>
              <w:r w:rsidRPr="00CE5BE0">
                <w:rPr>
                  <w:sz w:val="18"/>
                  <w:szCs w:val="18"/>
                </w:rPr>
                <w:t>125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208,40</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3 - Ø tubazione fissa </w:t>
            </w:r>
            <w:smartTag w:uri="urn:schemas-microsoft-com:office:smarttags" w:element="metricconverter">
              <w:smartTagPr>
                <w:attr w:name="ProductID" w:val="140 mm"/>
              </w:smartTagPr>
              <w:r w:rsidRPr="00CE5BE0">
                <w:rPr>
                  <w:sz w:val="18"/>
                  <w:szCs w:val="18"/>
                </w:rPr>
                <w:t>140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213,84</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4 - Ø tubazione fissa </w:t>
            </w:r>
            <w:smartTag w:uri="urn:schemas-microsoft-com:office:smarttags" w:element="metricconverter">
              <w:smartTagPr>
                <w:attr w:name="ProductID" w:val="160 mm"/>
              </w:smartTagPr>
              <w:r w:rsidRPr="00CE5BE0">
                <w:rPr>
                  <w:sz w:val="18"/>
                  <w:szCs w:val="18"/>
                </w:rPr>
                <w:t>160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213,84</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5 - Ø tubazione fissa </w:t>
            </w:r>
            <w:smartTag w:uri="urn:schemas-microsoft-com:office:smarttags" w:element="metricconverter">
              <w:smartTagPr>
                <w:attr w:name="ProductID" w:val="180 mm"/>
              </w:smartTagPr>
              <w:r w:rsidRPr="00CE5BE0">
                <w:rPr>
                  <w:sz w:val="18"/>
                  <w:szCs w:val="18"/>
                </w:rPr>
                <w:t>180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227,40</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6 - Ø tubazione fissa </w:t>
            </w:r>
            <w:smartTag w:uri="urn:schemas-microsoft-com:office:smarttags" w:element="metricconverter">
              <w:smartTagPr>
                <w:attr w:name="ProductID" w:val="200 mm"/>
              </w:smartTagPr>
              <w:r w:rsidRPr="00CE5BE0">
                <w:rPr>
                  <w:sz w:val="18"/>
                  <w:szCs w:val="18"/>
                </w:rPr>
                <w:t>200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250,43</w:t>
            </w:r>
          </w:p>
        </w:tc>
      </w:tr>
      <w:tr w:rsidR="00660F63" w:rsidRPr="00CE5BE0" w:rsidTr="00245094">
        <w:trPr>
          <w:trHeight w:val="120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13</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Idranti  automatici  da  5",  di  immissione,  linea  o  fine  linea, completi, costituiti da Te e  colonna verticale in acciaio  Ø  </w:t>
            </w:r>
            <w:smartTag w:uri="urn:schemas-microsoft-com:office:smarttags" w:element="metricconverter">
              <w:smartTagPr>
                <w:attr w:name="ProductID" w:val="5”"/>
              </w:smartTagPr>
              <w:r w:rsidRPr="00CE5BE0">
                <w:rPr>
                  <w:sz w:val="18"/>
                  <w:szCs w:val="18"/>
                </w:rPr>
                <w:t>5”</w:t>
              </w:r>
            </w:smartTag>
            <w:r w:rsidRPr="00CE5BE0">
              <w:rPr>
                <w:sz w:val="18"/>
                <w:szCs w:val="18"/>
              </w:rPr>
              <w:t xml:space="preserve"> da  </w:t>
            </w:r>
            <w:proofErr w:type="spellStart"/>
            <w:r w:rsidRPr="00CE5BE0">
              <w:rPr>
                <w:sz w:val="18"/>
                <w:szCs w:val="18"/>
              </w:rPr>
              <w:t>mt</w:t>
            </w:r>
            <w:proofErr w:type="spellEnd"/>
            <w:r w:rsidRPr="00CE5BE0">
              <w:rPr>
                <w:sz w:val="18"/>
                <w:szCs w:val="18"/>
              </w:rPr>
              <w:t xml:space="preserve">.  1,50,   zincati  a  caldo,  valvola   automatica  a  testa d'idrante  in  </w:t>
            </w:r>
            <w:proofErr w:type="spellStart"/>
            <w:r w:rsidRPr="00CE5BE0">
              <w:rPr>
                <w:sz w:val="18"/>
                <w:szCs w:val="18"/>
              </w:rPr>
              <w:t>anticorodal</w:t>
            </w:r>
            <w:proofErr w:type="spellEnd"/>
            <w:r w:rsidRPr="00CE5BE0">
              <w:rPr>
                <w:sz w:val="18"/>
                <w:szCs w:val="18"/>
              </w:rPr>
              <w:t xml:space="preserve">  con  attacco  a  baionetta,  giunti  per tubazioni in acciaio o in plastica, montati in opera, completi e funzionanti, compreso ogni onere:</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20"/>
                <w:szCs w:val="20"/>
              </w:rPr>
            </w:pPr>
            <w:r w:rsidRPr="00CE5BE0">
              <w:rPr>
                <w:color w:val="000000"/>
                <w:sz w:val="20"/>
                <w:szCs w:val="20"/>
              </w:rPr>
              <w:t> </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20"/>
                <w:szCs w:val="20"/>
              </w:rPr>
            </w:pPr>
            <w:r w:rsidRPr="00CE5BE0">
              <w:rPr>
                <w:color w:val="000000"/>
                <w:sz w:val="20"/>
                <w:szCs w:val="20"/>
              </w:rPr>
              <w:t xml:space="preserve"> </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1 - Ø tubazione fissa </w:t>
            </w:r>
            <w:smartTag w:uri="urn:schemas-microsoft-com:office:smarttags" w:element="metricconverter">
              <w:smartTagPr>
                <w:attr w:name="ProductID" w:val="125 mm"/>
              </w:smartTagPr>
              <w:r w:rsidRPr="00CE5BE0">
                <w:rPr>
                  <w:sz w:val="18"/>
                  <w:szCs w:val="18"/>
                </w:rPr>
                <w:t>125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283,80</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2 - Ø tubazione fissa </w:t>
            </w:r>
            <w:smartTag w:uri="urn:schemas-microsoft-com:office:smarttags" w:element="metricconverter">
              <w:smartTagPr>
                <w:attr w:name="ProductID" w:val="140 mm"/>
              </w:smartTagPr>
              <w:r w:rsidRPr="00CE5BE0">
                <w:rPr>
                  <w:sz w:val="18"/>
                  <w:szCs w:val="18"/>
                </w:rPr>
                <w:t>140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288,56</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3 - Ø tubazione fissa </w:t>
            </w:r>
            <w:smartTag w:uri="urn:schemas-microsoft-com:office:smarttags" w:element="metricconverter">
              <w:smartTagPr>
                <w:attr w:name="ProductID" w:val="160 mm"/>
              </w:smartTagPr>
              <w:r w:rsidRPr="00CE5BE0">
                <w:rPr>
                  <w:sz w:val="18"/>
                  <w:szCs w:val="18"/>
                </w:rPr>
                <w:t>160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288,56</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4 - Ø tubazione fissa </w:t>
            </w:r>
            <w:smartTag w:uri="urn:schemas-microsoft-com:office:smarttags" w:element="metricconverter">
              <w:smartTagPr>
                <w:attr w:name="ProductID" w:val="180 mm"/>
              </w:smartTagPr>
              <w:r w:rsidRPr="00CE5BE0">
                <w:rPr>
                  <w:sz w:val="18"/>
                  <w:szCs w:val="18"/>
                </w:rPr>
                <w:t>180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301,46</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5 - Ø tubazione fissa </w:t>
            </w:r>
            <w:smartTag w:uri="urn:schemas-microsoft-com:office:smarttags" w:element="metricconverter">
              <w:smartTagPr>
                <w:attr w:name="ProductID" w:val="200 mm"/>
              </w:smartTagPr>
              <w:r w:rsidRPr="00CE5BE0">
                <w:rPr>
                  <w:sz w:val="18"/>
                  <w:szCs w:val="18"/>
                </w:rPr>
                <w:t>200 mm</w:t>
              </w:r>
            </w:smartTag>
            <w:r w:rsidRPr="00CE5BE0">
              <w:rPr>
                <w:sz w:val="18"/>
                <w:szCs w:val="18"/>
              </w:rPr>
              <w:t>,</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323,35</w:t>
            </w:r>
          </w:p>
        </w:tc>
      </w:tr>
      <w:tr w:rsidR="00660F63" w:rsidRPr="00CE5BE0" w:rsidTr="00245094">
        <w:trPr>
          <w:trHeight w:val="72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14</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Compenso per fornitura e posa in opera, sugli idranti da 3" di cui  alla  precedente  voce  n.  44,  di  saracinesca  di  testa  e giunto sferico maschio in sostituzione della testa d'idrante in </w:t>
            </w:r>
            <w:proofErr w:type="spellStart"/>
            <w:r w:rsidRPr="00CE5BE0">
              <w:rPr>
                <w:sz w:val="18"/>
                <w:szCs w:val="18"/>
              </w:rPr>
              <w:t>anticorodal</w:t>
            </w:r>
            <w:proofErr w:type="spellEnd"/>
            <w:r w:rsidRPr="00CE5BE0">
              <w:rPr>
                <w:sz w:val="18"/>
                <w:szCs w:val="18"/>
              </w:rPr>
              <w:t xml:space="preserve"> con attacco a baionetta,</w:t>
            </w:r>
          </w:p>
        </w:tc>
        <w:tc>
          <w:tcPr>
            <w:tcW w:w="796"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20"/>
                <w:szCs w:val="20"/>
              </w:rPr>
            </w:pPr>
            <w:r w:rsidRPr="00CE5BE0">
              <w:rPr>
                <w:sz w:val="20"/>
                <w:szCs w:val="20"/>
              </w:rPr>
              <w:t>9,06</w:t>
            </w:r>
          </w:p>
        </w:tc>
      </w:tr>
      <w:tr w:rsidR="00660F63" w:rsidRPr="00CE5BE0" w:rsidTr="00245094">
        <w:trPr>
          <w:trHeight w:val="72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15</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Compenso per fornitura e posa in opera, sugli idranti da 4" di cui  alla  precedente  voce  n.  45,  di  saracinesca  di  testa  e giunto sferico maschio in sostituzione della testa d'idrante in </w:t>
            </w:r>
            <w:proofErr w:type="spellStart"/>
            <w:r w:rsidRPr="00CE5BE0">
              <w:rPr>
                <w:sz w:val="18"/>
                <w:szCs w:val="18"/>
              </w:rPr>
              <w:t>anticorodal</w:t>
            </w:r>
            <w:proofErr w:type="spellEnd"/>
            <w:r w:rsidRPr="00CE5BE0">
              <w:rPr>
                <w:sz w:val="18"/>
                <w:szCs w:val="18"/>
              </w:rPr>
              <w:t xml:space="preserve"> con attacco a baionetta,</w:t>
            </w:r>
          </w:p>
        </w:tc>
        <w:tc>
          <w:tcPr>
            <w:tcW w:w="796"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20"/>
                <w:szCs w:val="20"/>
              </w:rPr>
            </w:pPr>
            <w:r w:rsidRPr="00CE5BE0">
              <w:rPr>
                <w:sz w:val="20"/>
                <w:szCs w:val="20"/>
              </w:rPr>
              <w:t>33,56</w:t>
            </w:r>
          </w:p>
        </w:tc>
      </w:tr>
      <w:tr w:rsidR="00660F63" w:rsidRPr="00CE5BE0" w:rsidTr="00245094">
        <w:trPr>
          <w:trHeight w:val="72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16</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Compenso per fornitura e posa in opera, sugli idranti da 5" di cui  alla  precedente  voce  n.  46,  di  saracinesca  di  testa  e giunto sferico maschio in sostituzione della testa d'idrante in </w:t>
            </w:r>
            <w:proofErr w:type="spellStart"/>
            <w:r w:rsidRPr="00CE5BE0">
              <w:rPr>
                <w:sz w:val="18"/>
                <w:szCs w:val="18"/>
              </w:rPr>
              <w:t>anticorodal</w:t>
            </w:r>
            <w:proofErr w:type="spellEnd"/>
            <w:r w:rsidRPr="00CE5BE0">
              <w:rPr>
                <w:sz w:val="18"/>
                <w:szCs w:val="18"/>
              </w:rPr>
              <w:t xml:space="preserve"> con attacco a baionetta,</w:t>
            </w:r>
          </w:p>
        </w:tc>
        <w:tc>
          <w:tcPr>
            <w:tcW w:w="796"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20"/>
                <w:szCs w:val="20"/>
              </w:rPr>
            </w:pPr>
            <w:r w:rsidRPr="00CE5BE0">
              <w:rPr>
                <w:sz w:val="20"/>
                <w:szCs w:val="20"/>
              </w:rPr>
              <w:t>77,88</w:t>
            </w:r>
          </w:p>
        </w:tc>
      </w:tr>
      <w:tr w:rsidR="00660F63" w:rsidRPr="00CE5BE0" w:rsidTr="00245094">
        <w:trPr>
          <w:trHeight w:val="795"/>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17</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Compenso per fornitura e posa in opera, sugli idranti da 3" di cui alla precedente  voce  n.  44,  di colonna in acciaio  zincato a   caldo   Ø   3"   di   lunghezza   superiore   a   </w:t>
            </w:r>
            <w:proofErr w:type="spellStart"/>
            <w:r w:rsidRPr="00CE5BE0">
              <w:rPr>
                <w:sz w:val="18"/>
                <w:szCs w:val="18"/>
              </w:rPr>
              <w:t>mt</w:t>
            </w:r>
            <w:proofErr w:type="spellEnd"/>
            <w:r w:rsidRPr="00CE5BE0">
              <w:rPr>
                <w:sz w:val="18"/>
                <w:szCs w:val="18"/>
              </w:rPr>
              <w:t>.   1,50,   da compensare per ogni cm di lunghezza  oltre i cm. 150,</w:t>
            </w:r>
          </w:p>
        </w:tc>
        <w:tc>
          <w:tcPr>
            <w:tcW w:w="796"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20"/>
                <w:szCs w:val="20"/>
              </w:rPr>
            </w:pPr>
            <w:r w:rsidRPr="00CE5BE0">
              <w:rPr>
                <w:sz w:val="20"/>
                <w:szCs w:val="20"/>
              </w:rPr>
              <w:t>cm.</w:t>
            </w:r>
          </w:p>
        </w:tc>
        <w:tc>
          <w:tcPr>
            <w:tcW w:w="1220"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20"/>
                <w:szCs w:val="20"/>
              </w:rPr>
            </w:pPr>
            <w:r w:rsidRPr="00CE5BE0">
              <w:rPr>
                <w:sz w:val="20"/>
                <w:szCs w:val="20"/>
              </w:rPr>
              <w:t>0,30</w:t>
            </w:r>
          </w:p>
        </w:tc>
      </w:tr>
      <w:tr w:rsidR="00660F63" w:rsidRPr="00CE5BE0" w:rsidTr="00245094">
        <w:trPr>
          <w:trHeight w:val="75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18</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Compenso per fornitura e posa in opera, sugli idranti da 4" di cui alla precedente  voce  n.  45,  di colonna in acciaio  zincato a   caldo   Ø   4"   di   lunghezza   superiore   a   </w:t>
            </w:r>
            <w:proofErr w:type="spellStart"/>
            <w:r w:rsidRPr="00CE5BE0">
              <w:rPr>
                <w:sz w:val="18"/>
                <w:szCs w:val="18"/>
              </w:rPr>
              <w:t>mt</w:t>
            </w:r>
            <w:proofErr w:type="spellEnd"/>
            <w:r w:rsidRPr="00CE5BE0">
              <w:rPr>
                <w:sz w:val="18"/>
                <w:szCs w:val="18"/>
              </w:rPr>
              <w:t>.   1,50,   da compensare per ogni cm di lunghezza oltre i cm. 150,</w:t>
            </w:r>
          </w:p>
        </w:tc>
        <w:tc>
          <w:tcPr>
            <w:tcW w:w="796"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20"/>
                <w:szCs w:val="20"/>
              </w:rPr>
            </w:pPr>
            <w:r w:rsidRPr="00CE5BE0">
              <w:rPr>
                <w:sz w:val="20"/>
                <w:szCs w:val="20"/>
              </w:rPr>
              <w:t>cm.</w:t>
            </w:r>
          </w:p>
        </w:tc>
        <w:tc>
          <w:tcPr>
            <w:tcW w:w="1220"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20"/>
                <w:szCs w:val="20"/>
              </w:rPr>
            </w:pPr>
            <w:r w:rsidRPr="00CE5BE0">
              <w:rPr>
                <w:sz w:val="20"/>
                <w:szCs w:val="20"/>
              </w:rPr>
              <w:t>0,40</w:t>
            </w:r>
          </w:p>
        </w:tc>
      </w:tr>
      <w:tr w:rsidR="00660F63" w:rsidRPr="00CE5BE0" w:rsidTr="00245094">
        <w:trPr>
          <w:trHeight w:val="96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19</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Valvole   di   ritegno   a   </w:t>
            </w:r>
            <w:proofErr w:type="spellStart"/>
            <w:r w:rsidRPr="00CE5BE0">
              <w:rPr>
                <w:sz w:val="18"/>
                <w:szCs w:val="18"/>
              </w:rPr>
              <w:t>clapet</w:t>
            </w:r>
            <w:proofErr w:type="spellEnd"/>
            <w:r w:rsidRPr="00CE5BE0">
              <w:rPr>
                <w:sz w:val="18"/>
                <w:szCs w:val="18"/>
              </w:rPr>
              <w:t>,   in   ghisa,   per   pressioni   di esercizio  sino   a   16  atmosfere,  fornite   e   poste   in   opera complete,  con  flange  lavorate  e  forate  secondo  le  norme UNI,  compreso  guarnizioni,  bulloneria  ed  ogni  altro  onere, escluso bloccaggio in calcestruzzo all'interno dei pozzetti:</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20"/>
                <w:szCs w:val="20"/>
              </w:rPr>
            </w:pPr>
            <w:r w:rsidRPr="00CE5BE0">
              <w:rPr>
                <w:color w:val="000000"/>
                <w:sz w:val="20"/>
                <w:szCs w:val="20"/>
              </w:rPr>
              <w:t> </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20"/>
                <w:szCs w:val="20"/>
              </w:rPr>
            </w:pPr>
            <w:r w:rsidRPr="00CE5BE0">
              <w:rPr>
                <w:color w:val="000000"/>
                <w:sz w:val="20"/>
                <w:szCs w:val="20"/>
              </w:rPr>
              <w:t xml:space="preserve"> </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1 - Ø mm.</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229,41</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2 - Ø mm.</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247,00</w:t>
            </w:r>
          </w:p>
        </w:tc>
      </w:tr>
      <w:tr w:rsidR="00660F63" w:rsidRPr="00CE5BE0" w:rsidTr="00245094">
        <w:trPr>
          <w:trHeight w:val="259"/>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3 - Ø mm. 100,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315,42</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4 - Ø mm. 125,</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423,51</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5 - Ø mm. 150,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554,03</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6 - Ø mm. 200,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928,13</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7 - Ø mm. 250,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1211,86</w:t>
            </w:r>
          </w:p>
        </w:tc>
      </w:tr>
      <w:tr w:rsidR="00660F63" w:rsidRPr="00CE5BE0" w:rsidTr="00245094">
        <w:trPr>
          <w:trHeight w:val="525"/>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20</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Compenso  per  fornitura  ed  installazione  di  by-pass  sulle valvole di ritegno di cui alla voce precedente,</w:t>
            </w:r>
          </w:p>
        </w:tc>
        <w:tc>
          <w:tcPr>
            <w:tcW w:w="796"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20"/>
                <w:szCs w:val="20"/>
              </w:rPr>
            </w:pPr>
            <w:r w:rsidRPr="00CE5BE0">
              <w:rPr>
                <w:sz w:val="20"/>
                <w:szCs w:val="20"/>
              </w:rPr>
              <w:t>53,72</w:t>
            </w:r>
          </w:p>
        </w:tc>
      </w:tr>
      <w:tr w:rsidR="00660F63" w:rsidRPr="00CE5BE0" w:rsidTr="00245094">
        <w:trPr>
          <w:trHeight w:val="48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21</w:t>
            </w:r>
          </w:p>
        </w:tc>
        <w:tc>
          <w:tcPr>
            <w:tcW w:w="6917"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center"/>
              <w:rPr>
                <w:sz w:val="18"/>
                <w:szCs w:val="18"/>
              </w:rPr>
            </w:pPr>
          </w:p>
          <w:p w:rsidR="00660F63" w:rsidRPr="00CE5BE0" w:rsidRDefault="00660F63" w:rsidP="00245094">
            <w:pPr>
              <w:autoSpaceDE/>
              <w:autoSpaceDN/>
              <w:jc w:val="center"/>
              <w:rPr>
                <w:sz w:val="18"/>
                <w:szCs w:val="18"/>
              </w:rPr>
            </w:pPr>
            <w:r w:rsidRPr="00CE5BE0">
              <w:rPr>
                <w:sz w:val="18"/>
                <w:szCs w:val="18"/>
              </w:rPr>
              <w:t>Sfiato   automatico   tipo   "Simplex",   in   alluminio,   montato sull'idrante, compreso manicotto di derivazione sull'idrante in acciaio zincato a caldo,</w:t>
            </w:r>
          </w:p>
          <w:p w:rsidR="00660F63" w:rsidRPr="00CE5BE0" w:rsidRDefault="00660F63" w:rsidP="00245094">
            <w:pPr>
              <w:autoSpaceDE/>
              <w:autoSpaceDN/>
              <w:jc w:val="center"/>
              <w:rPr>
                <w:sz w:val="18"/>
                <w:szCs w:val="18"/>
              </w:rPr>
            </w:pPr>
          </w:p>
        </w:tc>
        <w:tc>
          <w:tcPr>
            <w:tcW w:w="796"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20"/>
                <w:szCs w:val="20"/>
              </w:rPr>
            </w:pPr>
            <w:r w:rsidRPr="00CE5BE0">
              <w:rPr>
                <w:sz w:val="20"/>
                <w:szCs w:val="20"/>
              </w:rPr>
              <w:t>30,90</w:t>
            </w:r>
          </w:p>
        </w:tc>
      </w:tr>
      <w:tr w:rsidR="00660F63" w:rsidRPr="00CE5BE0" w:rsidTr="00245094">
        <w:trPr>
          <w:trHeight w:val="720"/>
        </w:trPr>
        <w:tc>
          <w:tcPr>
            <w:tcW w:w="807" w:type="dxa"/>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lastRenderedPageBreak/>
              <w:t>Codice</w:t>
            </w:r>
          </w:p>
        </w:tc>
        <w:tc>
          <w:tcPr>
            <w:tcW w:w="6917" w:type="dxa"/>
            <w:tcBorders>
              <w:top w:val="single" w:sz="4" w:space="0" w:color="auto"/>
              <w:left w:val="nil"/>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t>Descrizione</w:t>
            </w:r>
          </w:p>
        </w:tc>
        <w:tc>
          <w:tcPr>
            <w:tcW w:w="796" w:type="dxa"/>
            <w:tcBorders>
              <w:top w:val="single" w:sz="4" w:space="0" w:color="auto"/>
              <w:left w:val="nil"/>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t>Unità di misura</w:t>
            </w:r>
          </w:p>
        </w:tc>
        <w:tc>
          <w:tcPr>
            <w:tcW w:w="1220" w:type="dxa"/>
            <w:tcBorders>
              <w:top w:val="single" w:sz="4" w:space="0" w:color="auto"/>
              <w:left w:val="nil"/>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t>Importo unitario (euro)</w:t>
            </w:r>
          </w:p>
        </w:tc>
      </w:tr>
      <w:tr w:rsidR="00660F63" w:rsidRPr="00CE5BE0" w:rsidTr="00245094">
        <w:trPr>
          <w:trHeight w:val="72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22</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Sfiato  automatico  tipo   Roma,  completo  di  saracinesca  di esclusione,  montato  su  idranti  di  linea  o  di  testa,  compreso manicotto   di   derivazione   saldato   sull'idrante,   in   acciaio zincato a caldo,</w:t>
            </w:r>
          </w:p>
        </w:tc>
        <w:tc>
          <w:tcPr>
            <w:tcW w:w="796"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20"/>
                <w:szCs w:val="20"/>
              </w:rPr>
            </w:pPr>
            <w:r w:rsidRPr="00CE5BE0">
              <w:rPr>
                <w:sz w:val="20"/>
                <w:szCs w:val="20"/>
              </w:rPr>
              <w:t>54,38</w:t>
            </w:r>
          </w:p>
        </w:tc>
      </w:tr>
      <w:tr w:rsidR="00660F63" w:rsidRPr="00CE5BE0" w:rsidTr="00245094">
        <w:trPr>
          <w:trHeight w:val="72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23</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Sfiato  automatico  tipo  Roma,  completo  di  saracinesca  di esclusione,  fornito  e  posto  in  opera  installato  su  tubazione fissa,  all'interno  di  idoneo  pozzetto,  compreso  attacco  alla tubazione ed ogni altro onere,</w:t>
            </w:r>
          </w:p>
        </w:tc>
        <w:tc>
          <w:tcPr>
            <w:tcW w:w="796"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20"/>
                <w:szCs w:val="20"/>
              </w:rPr>
            </w:pPr>
            <w:r w:rsidRPr="00CE5BE0">
              <w:rPr>
                <w:sz w:val="20"/>
                <w:szCs w:val="20"/>
              </w:rPr>
              <w:t>61,00</w:t>
            </w:r>
          </w:p>
        </w:tc>
      </w:tr>
      <w:tr w:rsidR="00660F63" w:rsidRPr="00CE5BE0" w:rsidTr="00245094">
        <w:trPr>
          <w:trHeight w:val="96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24</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Sfiato automatico, PN. 16, per pressione di esercizio sino a 16  atmosfere,  posto  all'interno  di  idoneo  pozzetto,  fornito  e posto  in  opera  compresa  saracinesca  di  esclusione,  flangia di    attacco   alla  tubazione  fissa,  bulloneria,  guarnizioni   ed ogni altro onere:</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20"/>
                <w:szCs w:val="20"/>
              </w:rPr>
            </w:pPr>
            <w:r w:rsidRPr="00CE5BE0">
              <w:rPr>
                <w:color w:val="000000"/>
                <w:sz w:val="20"/>
                <w:szCs w:val="20"/>
              </w:rPr>
              <w:t> </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20"/>
                <w:szCs w:val="20"/>
              </w:rPr>
            </w:pPr>
            <w:r w:rsidRPr="00CE5BE0">
              <w:rPr>
                <w:color w:val="000000"/>
                <w:sz w:val="20"/>
                <w:szCs w:val="20"/>
              </w:rPr>
              <w:t xml:space="preserve"> </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1 - sfiato tipo Crotone,</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80,56</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2 - sfiato tipo Siena,                                                                 .</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305,49</w:t>
            </w:r>
          </w:p>
        </w:tc>
      </w:tr>
      <w:tr w:rsidR="00660F63" w:rsidRPr="00CE5BE0" w:rsidTr="00245094">
        <w:trPr>
          <w:trHeight w:val="973"/>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25</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Bloccaggio  e  protezione  degli  idranti  di  linea,  fine  linea  od immissione, realizzato tramite tubo in cemento vibrato del Ø di cm 40 e della lunghezza di </w:t>
            </w:r>
            <w:proofErr w:type="spellStart"/>
            <w:r w:rsidRPr="00CE5BE0">
              <w:rPr>
                <w:sz w:val="18"/>
                <w:szCs w:val="18"/>
              </w:rPr>
              <w:t>mt</w:t>
            </w:r>
            <w:proofErr w:type="spellEnd"/>
            <w:r w:rsidRPr="00CE5BE0">
              <w:rPr>
                <w:sz w:val="18"/>
                <w:szCs w:val="18"/>
              </w:rPr>
              <w:t>. 1,00 riempito con sabbia o conglomerato   di   cemento,   completo   di   cappellotto   in cemento, il rinterro, il costipamento ed ogni altro onere,</w:t>
            </w:r>
          </w:p>
        </w:tc>
        <w:tc>
          <w:tcPr>
            <w:tcW w:w="796"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right"/>
              <w:rPr>
                <w:sz w:val="20"/>
                <w:szCs w:val="20"/>
              </w:rPr>
            </w:pPr>
            <w:r w:rsidRPr="00CE5BE0">
              <w:rPr>
                <w:sz w:val="20"/>
                <w:szCs w:val="20"/>
              </w:rPr>
              <w:t>50,00</w:t>
            </w:r>
          </w:p>
        </w:tc>
      </w:tr>
      <w:tr w:rsidR="00660F63" w:rsidRPr="00CE5BE0" w:rsidTr="00245094">
        <w:trPr>
          <w:trHeight w:val="48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26</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Bloccaggio degli idranti realizzato con tutti gli oneri di cui alla precedente voce n. 55, ma con tubo in cemento vibrato del Ø di cm 30,</w:t>
            </w:r>
          </w:p>
        </w:tc>
        <w:tc>
          <w:tcPr>
            <w:tcW w:w="796"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20"/>
                <w:szCs w:val="20"/>
              </w:rPr>
            </w:pPr>
            <w:r w:rsidRPr="00CE5BE0">
              <w:rPr>
                <w:sz w:val="20"/>
                <w:szCs w:val="20"/>
              </w:rPr>
              <w:t>46,53</w:t>
            </w:r>
          </w:p>
        </w:tc>
      </w:tr>
      <w:tr w:rsidR="00660F63" w:rsidRPr="00CE5BE0" w:rsidTr="00245094">
        <w:trPr>
          <w:trHeight w:val="14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29</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Blocchi  di  ancoraggio  dei  pezzi  speciali  di  linea  o  fine  linea delle  condotte,  o  dei  pezzi  speciali  e  delle  saracinesche all'interno  dei  pozzetti,  realizzati  a  qualsiasi  profondità   in conglomerato cementizio dosato a  </w:t>
            </w:r>
            <w:proofErr w:type="spellStart"/>
            <w:r w:rsidRPr="00CE5BE0">
              <w:rPr>
                <w:sz w:val="18"/>
                <w:szCs w:val="18"/>
              </w:rPr>
              <w:t>q.li</w:t>
            </w:r>
            <w:proofErr w:type="spellEnd"/>
            <w:r w:rsidRPr="00CE5BE0">
              <w:rPr>
                <w:sz w:val="18"/>
                <w:szCs w:val="18"/>
              </w:rPr>
              <w:t xml:space="preserve"> 3  di cemento tipo </w:t>
            </w:r>
            <w:smartTag w:uri="urn:schemas-microsoft-com:office:smarttags" w:element="metricconverter">
              <w:smartTagPr>
                <w:attr w:name="ProductID" w:val="325 a"/>
              </w:smartTagPr>
              <w:r w:rsidRPr="00CE5BE0">
                <w:rPr>
                  <w:sz w:val="18"/>
                  <w:szCs w:val="18"/>
                </w:rPr>
                <w:t>325 a</w:t>
              </w:r>
            </w:smartTag>
            <w:r w:rsidRPr="00CE5BE0">
              <w:rPr>
                <w:sz w:val="18"/>
                <w:szCs w:val="18"/>
              </w:rPr>
              <w:t xml:space="preserve"> </w:t>
            </w:r>
            <w:proofErr w:type="spellStart"/>
            <w:r w:rsidRPr="00CE5BE0">
              <w:rPr>
                <w:sz w:val="18"/>
                <w:szCs w:val="18"/>
              </w:rPr>
              <w:t>mc</w:t>
            </w:r>
            <w:proofErr w:type="spellEnd"/>
            <w:r w:rsidRPr="00CE5BE0">
              <w:rPr>
                <w:sz w:val="18"/>
                <w:szCs w:val="18"/>
              </w:rPr>
              <w:t>.  di impasto, compreso  ogni  onere  per  la formazione  di incassature  o  fori,  comprese  le  casseforme  e  l'eventuale rinterro e costipamento del terreno attorno all'ancoraggio:</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20"/>
                <w:szCs w:val="20"/>
              </w:rPr>
            </w:pPr>
            <w:r w:rsidRPr="00CE5BE0">
              <w:rPr>
                <w:color w:val="000000"/>
                <w:sz w:val="20"/>
                <w:szCs w:val="20"/>
              </w:rPr>
              <w:t> </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20"/>
                <w:szCs w:val="20"/>
              </w:rPr>
            </w:pPr>
            <w:r w:rsidRPr="00CE5BE0">
              <w:rPr>
                <w:color w:val="000000"/>
                <w:sz w:val="20"/>
                <w:szCs w:val="20"/>
              </w:rPr>
              <w:t xml:space="preserve"> </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1 - per ancoraggi di volume unitario inferiore a </w:t>
            </w:r>
            <w:proofErr w:type="spellStart"/>
            <w:r w:rsidRPr="00CE5BE0">
              <w:rPr>
                <w:sz w:val="18"/>
                <w:szCs w:val="18"/>
              </w:rPr>
              <w:t>mc</w:t>
            </w:r>
            <w:proofErr w:type="spellEnd"/>
            <w:r w:rsidRPr="00CE5BE0">
              <w:rPr>
                <w:sz w:val="18"/>
                <w:szCs w:val="18"/>
              </w:rPr>
              <w:t>. 1,</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107,42</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2 - per ancoraggi di volume unitario superiore a </w:t>
            </w:r>
            <w:proofErr w:type="spellStart"/>
            <w:r w:rsidRPr="00CE5BE0">
              <w:rPr>
                <w:sz w:val="18"/>
                <w:szCs w:val="18"/>
              </w:rPr>
              <w:t>mc</w:t>
            </w:r>
            <w:proofErr w:type="spellEnd"/>
            <w:r w:rsidRPr="00CE5BE0">
              <w:rPr>
                <w:sz w:val="18"/>
                <w:szCs w:val="18"/>
              </w:rPr>
              <w:t>. 1,</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 xml:space="preserve">al </w:t>
            </w:r>
            <w:proofErr w:type="spellStart"/>
            <w:r w:rsidRPr="00CE5BE0">
              <w:rPr>
                <w:sz w:val="20"/>
                <w:szCs w:val="20"/>
              </w:rPr>
              <w:t>mc</w:t>
            </w:r>
            <w:proofErr w:type="spellEnd"/>
            <w:r w:rsidRPr="00CE5BE0">
              <w:rPr>
                <w:sz w:val="20"/>
                <w:szCs w:val="20"/>
              </w:rPr>
              <w:t>.</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107,42</w:t>
            </w:r>
          </w:p>
        </w:tc>
      </w:tr>
      <w:tr w:rsidR="00660F63" w:rsidRPr="00CE5BE0" w:rsidTr="00245094">
        <w:trPr>
          <w:trHeight w:val="120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27</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Pozzetti prefabbricati in cemento vibrato, completi di chiusini carrabili,  anch'essi  in cemento, forniti  e  posti  in opera.  Sono compresi:  la  </w:t>
            </w:r>
            <w:proofErr w:type="spellStart"/>
            <w:r w:rsidRPr="00CE5BE0">
              <w:rPr>
                <w:sz w:val="18"/>
                <w:szCs w:val="18"/>
              </w:rPr>
              <w:t>fratturazione</w:t>
            </w:r>
            <w:proofErr w:type="spellEnd"/>
            <w:r w:rsidRPr="00CE5BE0">
              <w:rPr>
                <w:sz w:val="18"/>
                <w:szCs w:val="18"/>
              </w:rPr>
              <w:t xml:space="preserve">  e  la  sigillatura  dei  diaframmi  per  il passaggio    delle    tubazioni;     lo    scavo;    il    rinfianco    in calcestruzzo alla base ed ai lati per uno spessore di cm. 15, il rinterro  e quanto altro occorre per dare l'opera finita:</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20"/>
                <w:szCs w:val="20"/>
              </w:rPr>
            </w:pPr>
            <w:r w:rsidRPr="00CE5BE0">
              <w:rPr>
                <w:color w:val="000000"/>
                <w:sz w:val="20"/>
                <w:szCs w:val="20"/>
              </w:rPr>
              <w:t> </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20"/>
                <w:szCs w:val="20"/>
              </w:rPr>
            </w:pPr>
            <w:r w:rsidRPr="00CE5BE0">
              <w:rPr>
                <w:color w:val="000000"/>
                <w:sz w:val="20"/>
                <w:szCs w:val="20"/>
              </w:rPr>
              <w:t xml:space="preserve"> </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1 - dimensioni interne cm. 40 x 40 x 40,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73,85</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2 - dimensioni interne cm. 40 x 40 x 50,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80,56</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3 - dimensioni interne cm. 50 x 50 x 60,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87,28</w:t>
            </w:r>
          </w:p>
        </w:tc>
      </w:tr>
      <w:tr w:rsidR="00660F63" w:rsidRPr="00CE5BE0" w:rsidTr="00245094">
        <w:trPr>
          <w:trHeight w:val="105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28</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Elementi  prefabbricati  in  cemento  vibrato  per  prolungare  i pozzetti,   forniti   e    posti   in   opera.    Sono   compresi:   la </w:t>
            </w:r>
            <w:proofErr w:type="spellStart"/>
            <w:r w:rsidRPr="00CE5BE0">
              <w:rPr>
                <w:sz w:val="18"/>
                <w:szCs w:val="18"/>
              </w:rPr>
              <w:t>fratturazione</w:t>
            </w:r>
            <w:proofErr w:type="spellEnd"/>
            <w:r w:rsidRPr="00CE5BE0">
              <w:rPr>
                <w:sz w:val="18"/>
                <w:szCs w:val="18"/>
              </w:rPr>
              <w:t xml:space="preserve">  e  la  sigillatura  dei  diaframmi  per  il  passaggio delle tubazioni; lo scavo; il rinfianco in calcestruzzo ai lati per uno spessore di cm. 15, il rinterro e quanto altro occorre per dare l'opera finita:</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20"/>
                <w:szCs w:val="20"/>
              </w:rPr>
            </w:pPr>
            <w:r w:rsidRPr="00CE5BE0">
              <w:rPr>
                <w:color w:val="000000"/>
                <w:sz w:val="20"/>
                <w:szCs w:val="20"/>
              </w:rPr>
              <w:t> </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20"/>
                <w:szCs w:val="20"/>
              </w:rPr>
            </w:pPr>
            <w:r w:rsidRPr="00CE5BE0">
              <w:rPr>
                <w:color w:val="000000"/>
                <w:sz w:val="20"/>
                <w:szCs w:val="20"/>
              </w:rPr>
              <w:t xml:space="preserve"> </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1 - dimensioni interne cm. 40 x 40 per altezze da cm. </w:t>
            </w:r>
            <w:smartTag w:uri="urn:schemas-microsoft-com:office:smarttags" w:element="metricconverter">
              <w:smartTagPr>
                <w:attr w:name="ProductID" w:val="10 a"/>
              </w:smartTagPr>
              <w:r w:rsidRPr="00CE5BE0">
                <w:rPr>
                  <w:sz w:val="18"/>
                  <w:szCs w:val="18"/>
                </w:rPr>
                <w:t>10 a</w:t>
              </w:r>
            </w:smartTag>
            <w:r w:rsidRPr="00CE5BE0">
              <w:rPr>
                <w:sz w:val="18"/>
                <w:szCs w:val="18"/>
              </w:rPr>
              <w:t xml:space="preserve">  cm. 40,</w:t>
            </w:r>
          </w:p>
        </w:tc>
        <w:tc>
          <w:tcPr>
            <w:tcW w:w="796"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20"/>
                <w:szCs w:val="20"/>
              </w:rPr>
            </w:pPr>
            <w:r w:rsidRPr="00CE5BE0">
              <w:rPr>
                <w:sz w:val="20"/>
                <w:szCs w:val="20"/>
              </w:rPr>
              <w:t>16,78</w:t>
            </w:r>
          </w:p>
        </w:tc>
      </w:tr>
      <w:tr w:rsidR="00660F63" w:rsidRPr="00CE5BE0" w:rsidTr="00245094">
        <w:trPr>
          <w:trHeight w:val="315"/>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2 - dimensioni interne cm. 40 x 40 x 50,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20,81</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3 - dimensioni interne cm. 50 x 50 per altezze da cm </w:t>
            </w:r>
            <w:smartTag w:uri="urn:schemas-microsoft-com:office:smarttags" w:element="metricconverter">
              <w:smartTagPr>
                <w:attr w:name="ProductID" w:val="10 a"/>
              </w:smartTagPr>
              <w:r w:rsidRPr="00CE5BE0">
                <w:rPr>
                  <w:sz w:val="18"/>
                  <w:szCs w:val="18"/>
                </w:rPr>
                <w:t>10 a</w:t>
              </w:r>
            </w:smartTag>
            <w:r w:rsidRPr="00CE5BE0">
              <w:rPr>
                <w:sz w:val="18"/>
                <w:szCs w:val="18"/>
              </w:rPr>
              <w:t xml:space="preserve">  cm. 60,</w:t>
            </w:r>
          </w:p>
        </w:tc>
        <w:tc>
          <w:tcPr>
            <w:tcW w:w="796"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20"/>
                <w:szCs w:val="20"/>
              </w:rPr>
            </w:pPr>
            <w:r w:rsidRPr="00CE5BE0">
              <w:rPr>
                <w:sz w:val="20"/>
                <w:szCs w:val="20"/>
              </w:rPr>
              <w:t>cad.</w:t>
            </w:r>
          </w:p>
        </w:tc>
        <w:tc>
          <w:tcPr>
            <w:tcW w:w="1220"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20"/>
                <w:szCs w:val="20"/>
              </w:rPr>
            </w:pPr>
            <w:r w:rsidRPr="00CE5BE0">
              <w:rPr>
                <w:sz w:val="20"/>
                <w:szCs w:val="20"/>
              </w:rPr>
              <w:t>24,17</w:t>
            </w:r>
          </w:p>
        </w:tc>
      </w:tr>
      <w:tr w:rsidR="00660F63" w:rsidRPr="00CE5BE0" w:rsidTr="00245094">
        <w:trPr>
          <w:trHeight w:val="3405"/>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29</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Pozzetti d’ispezione o per  pezzi speciali di linea, realizzati in muratura  di  mattoni  pieni  dello  spessore  di  due  o  più  teste, intonacati    internamente    a    superficie    </w:t>
            </w:r>
            <w:proofErr w:type="spellStart"/>
            <w:r w:rsidRPr="00CE5BE0">
              <w:rPr>
                <w:sz w:val="18"/>
                <w:szCs w:val="18"/>
              </w:rPr>
              <w:t>fratazzata</w:t>
            </w:r>
            <w:proofErr w:type="spellEnd"/>
            <w:r w:rsidRPr="00CE5BE0">
              <w:rPr>
                <w:sz w:val="18"/>
                <w:szCs w:val="18"/>
              </w:rPr>
              <w:t>,    o    in calcestruzzo  armato  dello  spessore  minimo  di  cm.  20,  o  in anelli   prefabbricati   di  cemento  con  pareti   dello  spessore minimo di cm. 12, forniti e posti in opera.</w:t>
            </w:r>
            <w:r w:rsidRPr="00CE5BE0">
              <w:rPr>
                <w:sz w:val="18"/>
                <w:szCs w:val="18"/>
              </w:rPr>
              <w:br/>
              <w:t xml:space="preserve">Sono  compresi:  la  piattabanda  di  fondazione  in calcestruzzo di  cemento  tipo  325  dosato  a  q.  li  3  al  </w:t>
            </w:r>
            <w:proofErr w:type="spellStart"/>
            <w:r w:rsidRPr="00CE5BE0">
              <w:rPr>
                <w:sz w:val="18"/>
                <w:szCs w:val="18"/>
              </w:rPr>
              <w:t>mc</w:t>
            </w:r>
            <w:proofErr w:type="spellEnd"/>
            <w:r w:rsidRPr="00CE5BE0">
              <w:rPr>
                <w:sz w:val="18"/>
                <w:szCs w:val="18"/>
              </w:rPr>
              <w:t>.  dello  spessore minimo  di  cm.  25,  ovvero  la  realizzazione  della  base  del pozzetto  per  fondo  drenante;  il  getto,  la  sagomatura  e  il rinfianco  delle  eventuali  tubazioni  sul  fondo  dello  stesso;  la soletta  superiore  in  cemento  armato  dello  spessore  di  cm. 15,  gli  eventuali  anelli  prefabbricati  in  cemento;  lo  scavo;  il rinfianco   con   materiale   arido;   il   carico,   il   trasporto   e   lo scarico   a   rifiuto   dei   materiali   di   risulta   fino   a   qualsiasi distanza;  le  sigillature  attorno  alle  tubazioni  in  entrata  ed  in uscita,  i  giunti  ed  i  raccordi  e  quanto  altro  occorre  per  dare l’opera  finita.  Sono  esclusi:  il  chiusino  in  ghisa,  le  tubazioni del fondo.</w:t>
            </w:r>
            <w:r w:rsidRPr="00CE5BE0">
              <w:rPr>
                <w:sz w:val="18"/>
                <w:szCs w:val="18"/>
              </w:rPr>
              <w:br/>
              <w:t xml:space="preserve">Da compensare a </w:t>
            </w:r>
            <w:proofErr w:type="spellStart"/>
            <w:r w:rsidRPr="00CE5BE0">
              <w:rPr>
                <w:sz w:val="18"/>
                <w:szCs w:val="18"/>
              </w:rPr>
              <w:t>mc</w:t>
            </w:r>
            <w:proofErr w:type="spellEnd"/>
            <w:r w:rsidRPr="00CE5BE0">
              <w:rPr>
                <w:sz w:val="18"/>
                <w:szCs w:val="18"/>
              </w:rPr>
              <w:t>. di volume netto interno,</w:t>
            </w:r>
          </w:p>
        </w:tc>
        <w:tc>
          <w:tcPr>
            <w:tcW w:w="796"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center"/>
              <w:rPr>
                <w:sz w:val="20"/>
                <w:szCs w:val="20"/>
              </w:rPr>
            </w:pPr>
            <w:r w:rsidRPr="00CE5BE0">
              <w:rPr>
                <w:sz w:val="20"/>
                <w:szCs w:val="20"/>
              </w:rPr>
              <w:t xml:space="preserve">a </w:t>
            </w:r>
            <w:proofErr w:type="spellStart"/>
            <w:r w:rsidRPr="00CE5BE0">
              <w:rPr>
                <w:sz w:val="20"/>
                <w:szCs w:val="20"/>
              </w:rPr>
              <w:t>mc</w:t>
            </w:r>
            <w:proofErr w:type="spellEnd"/>
            <w:r w:rsidRPr="00CE5BE0">
              <w:rPr>
                <w:sz w:val="20"/>
                <w:szCs w:val="20"/>
              </w:rPr>
              <w:t>.</w:t>
            </w:r>
          </w:p>
        </w:tc>
        <w:tc>
          <w:tcPr>
            <w:tcW w:w="1220"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center"/>
              <w:rPr>
                <w:sz w:val="20"/>
                <w:szCs w:val="20"/>
              </w:rPr>
            </w:pPr>
            <w:r w:rsidRPr="00CE5BE0">
              <w:rPr>
                <w:sz w:val="20"/>
                <w:szCs w:val="20"/>
              </w:rPr>
              <w:t>268,55</w:t>
            </w:r>
          </w:p>
        </w:tc>
      </w:tr>
      <w:tr w:rsidR="00660F63" w:rsidRPr="00CE5BE0" w:rsidTr="00245094">
        <w:trPr>
          <w:trHeight w:val="1123"/>
        </w:trPr>
        <w:tc>
          <w:tcPr>
            <w:tcW w:w="807" w:type="dxa"/>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lastRenderedPageBreak/>
              <w:t>Codice</w:t>
            </w:r>
          </w:p>
        </w:tc>
        <w:tc>
          <w:tcPr>
            <w:tcW w:w="6917" w:type="dxa"/>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t>Descrizione</w:t>
            </w:r>
          </w:p>
        </w:tc>
        <w:tc>
          <w:tcPr>
            <w:tcW w:w="796" w:type="dxa"/>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t>Unità di misura</w:t>
            </w:r>
          </w:p>
        </w:tc>
        <w:tc>
          <w:tcPr>
            <w:tcW w:w="1220" w:type="dxa"/>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bCs/>
                <w:sz w:val="20"/>
                <w:szCs w:val="20"/>
              </w:rPr>
            </w:pPr>
            <w:r w:rsidRPr="00CE5BE0">
              <w:rPr>
                <w:b/>
                <w:bCs/>
                <w:sz w:val="20"/>
                <w:szCs w:val="20"/>
              </w:rPr>
              <w:t>Importo unitario (euro)</w:t>
            </w:r>
          </w:p>
        </w:tc>
      </w:tr>
      <w:tr w:rsidR="00660F63" w:rsidRPr="00CE5BE0" w:rsidTr="00245094">
        <w:trPr>
          <w:trHeight w:val="1485"/>
        </w:trPr>
        <w:tc>
          <w:tcPr>
            <w:tcW w:w="807" w:type="dxa"/>
            <w:tcBorders>
              <w:top w:val="single" w:sz="4" w:space="0" w:color="auto"/>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30</w:t>
            </w:r>
          </w:p>
        </w:tc>
        <w:tc>
          <w:tcPr>
            <w:tcW w:w="6917" w:type="dxa"/>
            <w:tcBorders>
              <w:top w:val="single" w:sz="4" w:space="0" w:color="auto"/>
              <w:left w:val="single" w:sz="4" w:space="0" w:color="auto"/>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Chiusini  o  caditoie  in  ghisa  sferoidale  delle  caratteristiche indicate  dalle norme UNI  4544  e UNI  EN 124, forniti  e posti in   opera.   Sono   compresi:   il   passo   d'uomo   di   mm.   600 rivestito  con  guaina  di  protezione;  il  coperchio  munito  di sistema  di  bloccaggio  al  telaio  e  sistema  di  articolazione;  le opere  murarie;  quanto  altro  occorre  per  dare  l'opera  finita  e le  certificazioni  di  corrispondenza  del  materiale  alle  norme UNI di cui sopra e della resistenza a rottura:</w:t>
            </w:r>
          </w:p>
        </w:tc>
        <w:tc>
          <w:tcPr>
            <w:tcW w:w="796" w:type="dxa"/>
            <w:tcBorders>
              <w:top w:val="single" w:sz="4" w:space="0" w:color="auto"/>
              <w:left w:val="single" w:sz="4" w:space="0" w:color="auto"/>
              <w:bottom w:val="single" w:sz="4" w:space="0" w:color="auto"/>
              <w:right w:val="single" w:sz="4" w:space="0" w:color="auto"/>
            </w:tcBorders>
          </w:tcPr>
          <w:p w:rsidR="00660F63" w:rsidRPr="00CE5BE0" w:rsidRDefault="00660F63" w:rsidP="00245094">
            <w:pPr>
              <w:autoSpaceDE/>
              <w:autoSpaceDN/>
              <w:rPr>
                <w:color w:val="000000"/>
                <w:sz w:val="20"/>
                <w:szCs w:val="20"/>
              </w:rPr>
            </w:pPr>
            <w:r w:rsidRPr="00CE5BE0">
              <w:rPr>
                <w:color w:val="000000"/>
                <w:sz w:val="20"/>
                <w:szCs w:val="20"/>
              </w:rPr>
              <w:t> </w:t>
            </w:r>
          </w:p>
        </w:tc>
        <w:tc>
          <w:tcPr>
            <w:tcW w:w="1220" w:type="dxa"/>
            <w:tcBorders>
              <w:top w:val="single" w:sz="4" w:space="0" w:color="auto"/>
              <w:left w:val="single" w:sz="4" w:space="0" w:color="auto"/>
              <w:bottom w:val="single" w:sz="4" w:space="0" w:color="auto"/>
              <w:right w:val="single" w:sz="4" w:space="0" w:color="auto"/>
            </w:tcBorders>
          </w:tcPr>
          <w:p w:rsidR="00660F63" w:rsidRPr="00CE5BE0" w:rsidRDefault="00660F63" w:rsidP="00245094">
            <w:pPr>
              <w:autoSpaceDE/>
              <w:autoSpaceDN/>
              <w:jc w:val="right"/>
              <w:rPr>
                <w:color w:val="000000"/>
                <w:sz w:val="20"/>
                <w:szCs w:val="20"/>
              </w:rPr>
            </w:pPr>
            <w:r w:rsidRPr="00CE5BE0">
              <w:rPr>
                <w:color w:val="000000"/>
                <w:sz w:val="20"/>
                <w:szCs w:val="20"/>
              </w:rPr>
              <w:t xml:space="preserve"> </w:t>
            </w:r>
          </w:p>
        </w:tc>
      </w:tr>
      <w:tr w:rsidR="00660F63" w:rsidRPr="00CE5BE0" w:rsidTr="00245094">
        <w:trPr>
          <w:trHeight w:val="240"/>
        </w:trPr>
        <w:tc>
          <w:tcPr>
            <w:tcW w:w="807" w:type="dxa"/>
            <w:tcBorders>
              <w:top w:val="single" w:sz="4" w:space="0" w:color="auto"/>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single" w:sz="4" w:space="0" w:color="auto"/>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1 - chiusino con resistenza a rottura di T. 12,5,</w:t>
            </w:r>
          </w:p>
        </w:tc>
        <w:tc>
          <w:tcPr>
            <w:tcW w:w="796" w:type="dxa"/>
            <w:tcBorders>
              <w:top w:val="single" w:sz="4" w:space="0" w:color="auto"/>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al Kg.</w:t>
            </w:r>
          </w:p>
        </w:tc>
        <w:tc>
          <w:tcPr>
            <w:tcW w:w="1220" w:type="dxa"/>
            <w:tcBorders>
              <w:top w:val="single" w:sz="4" w:space="0" w:color="auto"/>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2,55</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2 - chiusino con resistenza a rottura di T. 25,</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al Kg.</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3,02</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3 - chiusino con resistenza a rottura di T. 40,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al Kg.</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3,69</w:t>
            </w:r>
          </w:p>
        </w:tc>
      </w:tr>
      <w:tr w:rsidR="00660F63" w:rsidRPr="00CE5BE0" w:rsidTr="00245094">
        <w:trPr>
          <w:trHeight w:val="2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 </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4 - chiusino con resistenza a rottura di T. 60,</w:t>
            </w:r>
          </w:p>
        </w:tc>
        <w:tc>
          <w:tcPr>
            <w:tcW w:w="796" w:type="dxa"/>
            <w:tcBorders>
              <w:top w:val="nil"/>
              <w:left w:val="nil"/>
              <w:bottom w:val="single" w:sz="4" w:space="0" w:color="auto"/>
              <w:right w:val="single" w:sz="4" w:space="0" w:color="auto"/>
            </w:tcBorders>
          </w:tcPr>
          <w:p w:rsidR="00660F63" w:rsidRPr="00CE5BE0" w:rsidRDefault="00660F63" w:rsidP="00245094">
            <w:pPr>
              <w:autoSpaceDE/>
              <w:autoSpaceDN/>
              <w:rPr>
                <w:sz w:val="20"/>
                <w:szCs w:val="20"/>
              </w:rPr>
            </w:pPr>
            <w:r w:rsidRPr="00CE5BE0">
              <w:rPr>
                <w:sz w:val="20"/>
                <w:szCs w:val="20"/>
              </w:rPr>
              <w:t>al Kg.</w:t>
            </w:r>
          </w:p>
        </w:tc>
        <w:tc>
          <w:tcPr>
            <w:tcW w:w="1220"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20"/>
                <w:szCs w:val="20"/>
              </w:rPr>
            </w:pPr>
            <w:r w:rsidRPr="00CE5BE0">
              <w:rPr>
                <w:sz w:val="20"/>
                <w:szCs w:val="20"/>
              </w:rPr>
              <w:t>4,03</w:t>
            </w:r>
          </w:p>
        </w:tc>
      </w:tr>
      <w:tr w:rsidR="00660F63" w:rsidRPr="00CE5BE0" w:rsidTr="00245094">
        <w:trPr>
          <w:trHeight w:val="162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31</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Demolizione e ripristino  di  strade con  piano  viabile  bitumato, per  attraversamenti  di  strade  con  tubazioni  di  varie  sezioni, comprendente  la  rimozione  del  piano  viabile  con  qualsiasi mezzo  e  per  la  larghezza  necessaria  nonché  la  successiva ricostruzione    del    piano    viabile    preesistente,    inclusi    la compattazione e l'inumidimento, compresi</w:t>
            </w:r>
            <w:r w:rsidRPr="00CE5BE0">
              <w:rPr>
                <w:sz w:val="18"/>
                <w:szCs w:val="18"/>
              </w:rPr>
              <w:br/>
              <w:t>eventuali ricarichi successivi in caso di cedimenti,</w:t>
            </w:r>
          </w:p>
        </w:tc>
        <w:tc>
          <w:tcPr>
            <w:tcW w:w="796"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al mq.</w:t>
            </w:r>
          </w:p>
        </w:tc>
        <w:tc>
          <w:tcPr>
            <w:tcW w:w="1220"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right"/>
              <w:rPr>
                <w:sz w:val="20"/>
                <w:szCs w:val="20"/>
              </w:rPr>
            </w:pPr>
            <w:r w:rsidRPr="00CE5BE0">
              <w:rPr>
                <w:sz w:val="20"/>
                <w:szCs w:val="20"/>
              </w:rPr>
              <w:t>40,29</w:t>
            </w:r>
          </w:p>
        </w:tc>
      </w:tr>
      <w:tr w:rsidR="00660F63" w:rsidRPr="00CE5BE0" w:rsidTr="00245094">
        <w:trPr>
          <w:trHeight w:val="1440"/>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32</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Demolizione    e    ripristino    di    strade    con    piano    viabile imbrecciato  a  macadam,  per  attraversamenti  di  strade  con tubazioni  di   varie  sezioni,  comprendente  la  rimozione  del piano   viabile   con   qualsiasi   mezzo   e   per   la   larghezza necessaria   nonché   la   successiva   ricostruzione   del   piano viabile      preesistente,      inclusi      la      compattazione      e l'inumidimento,   compresi   eventuali   ricarichi   successivi   in caso di cedimenti,</w:t>
            </w:r>
          </w:p>
        </w:tc>
        <w:tc>
          <w:tcPr>
            <w:tcW w:w="796"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al mq.</w:t>
            </w:r>
          </w:p>
        </w:tc>
        <w:tc>
          <w:tcPr>
            <w:tcW w:w="1220"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right"/>
              <w:rPr>
                <w:sz w:val="20"/>
                <w:szCs w:val="20"/>
              </w:rPr>
            </w:pPr>
            <w:r w:rsidRPr="00CE5BE0">
              <w:rPr>
                <w:sz w:val="20"/>
                <w:szCs w:val="20"/>
              </w:rPr>
              <w:t>22,15</w:t>
            </w:r>
          </w:p>
        </w:tc>
      </w:tr>
      <w:tr w:rsidR="00660F63" w:rsidRPr="00CE5BE0" w:rsidTr="00245094">
        <w:trPr>
          <w:trHeight w:val="1185"/>
        </w:trPr>
        <w:tc>
          <w:tcPr>
            <w:tcW w:w="807"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20"/>
                <w:szCs w:val="20"/>
              </w:rPr>
            </w:pPr>
            <w:r w:rsidRPr="00CE5BE0">
              <w:rPr>
                <w:color w:val="000000"/>
                <w:sz w:val="20"/>
                <w:szCs w:val="20"/>
              </w:rPr>
              <w:t>33</w:t>
            </w:r>
          </w:p>
        </w:tc>
        <w:tc>
          <w:tcPr>
            <w:tcW w:w="6917"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Fornitura    e   posa    in    opera    di    misto    granulometrico stabilizzato   di   cava,   e   comunque   in   materiale   giudicato idoneo   dalla   Direzione   lavori,   compreso   il   trasporto,   lo scarico,  la  sistemazione  e  compattazione  a  strati  successivi di cm. 30 di spessore, per riempimento di scavi effettuati </w:t>
            </w:r>
            <w:proofErr w:type="spellStart"/>
            <w:r w:rsidRPr="00CE5BE0">
              <w:rPr>
                <w:sz w:val="18"/>
                <w:szCs w:val="18"/>
              </w:rPr>
              <w:t>peril</w:t>
            </w:r>
            <w:proofErr w:type="spellEnd"/>
            <w:r w:rsidRPr="00CE5BE0">
              <w:rPr>
                <w:sz w:val="18"/>
                <w:szCs w:val="18"/>
              </w:rPr>
              <w:t xml:space="preserve"> passaggio di condotte su sedi stradali,</w:t>
            </w:r>
          </w:p>
        </w:tc>
        <w:tc>
          <w:tcPr>
            <w:tcW w:w="796"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al </w:t>
            </w:r>
            <w:proofErr w:type="spellStart"/>
            <w:r w:rsidRPr="00CE5BE0">
              <w:rPr>
                <w:sz w:val="20"/>
                <w:szCs w:val="20"/>
              </w:rPr>
              <w:t>mc</w:t>
            </w:r>
            <w:proofErr w:type="spellEnd"/>
            <w:r w:rsidRPr="00CE5BE0">
              <w:rPr>
                <w:sz w:val="20"/>
                <w:szCs w:val="20"/>
              </w:rPr>
              <w:t>.</w:t>
            </w:r>
          </w:p>
        </w:tc>
        <w:tc>
          <w:tcPr>
            <w:tcW w:w="1220"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right"/>
              <w:rPr>
                <w:sz w:val="20"/>
                <w:szCs w:val="20"/>
              </w:rPr>
            </w:pPr>
            <w:r w:rsidRPr="00CE5BE0">
              <w:rPr>
                <w:sz w:val="20"/>
                <w:szCs w:val="20"/>
              </w:rPr>
              <w:t>24,84</w:t>
            </w:r>
          </w:p>
        </w:tc>
      </w:tr>
    </w:tbl>
    <w:p w:rsidR="00660F63" w:rsidRPr="00CE5BE0" w:rsidRDefault="00660F63" w:rsidP="00660F63"/>
    <w:tbl>
      <w:tblPr>
        <w:tblW w:w="9715" w:type="dxa"/>
        <w:tblInd w:w="56" w:type="dxa"/>
        <w:tblCellMar>
          <w:left w:w="70" w:type="dxa"/>
          <w:right w:w="70" w:type="dxa"/>
        </w:tblCellMar>
        <w:tblLook w:val="0000"/>
      </w:tblPr>
      <w:tblGrid>
        <w:gridCol w:w="741"/>
        <w:gridCol w:w="6999"/>
        <w:gridCol w:w="780"/>
        <w:gridCol w:w="1195"/>
      </w:tblGrid>
      <w:tr w:rsidR="00660F63" w:rsidRPr="00CE5BE0" w:rsidTr="00245094">
        <w:trPr>
          <w:trHeight w:val="495"/>
        </w:trPr>
        <w:tc>
          <w:tcPr>
            <w:tcW w:w="9715"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660F63" w:rsidRPr="00CE5BE0" w:rsidRDefault="00660F63" w:rsidP="00245094">
            <w:pPr>
              <w:autoSpaceDE/>
              <w:autoSpaceDN/>
              <w:jc w:val="center"/>
              <w:rPr>
                <w:b/>
                <w:bCs/>
                <w:sz w:val="18"/>
                <w:szCs w:val="18"/>
              </w:rPr>
            </w:pPr>
            <w:r w:rsidRPr="00CE5BE0">
              <w:rPr>
                <w:b/>
                <w:bCs/>
                <w:sz w:val="18"/>
                <w:szCs w:val="18"/>
              </w:rPr>
              <w:t xml:space="preserve">II - OPERE </w:t>
            </w:r>
            <w:proofErr w:type="spellStart"/>
            <w:r w:rsidRPr="00CE5BE0">
              <w:rPr>
                <w:b/>
                <w:bCs/>
                <w:sz w:val="18"/>
                <w:szCs w:val="18"/>
              </w:rPr>
              <w:t>DI</w:t>
            </w:r>
            <w:proofErr w:type="spellEnd"/>
            <w:r w:rsidRPr="00CE5BE0">
              <w:rPr>
                <w:b/>
                <w:bCs/>
                <w:sz w:val="18"/>
                <w:szCs w:val="18"/>
              </w:rPr>
              <w:t xml:space="preserve"> TRASFORMAZIONE AGRARIA</w:t>
            </w:r>
          </w:p>
          <w:p w:rsidR="00660F63" w:rsidRPr="00CE5BE0" w:rsidRDefault="00660F63" w:rsidP="00245094">
            <w:pPr>
              <w:autoSpaceDE/>
              <w:autoSpaceDN/>
              <w:jc w:val="center"/>
              <w:rPr>
                <w:color w:val="000000"/>
                <w:sz w:val="18"/>
                <w:szCs w:val="18"/>
              </w:rPr>
            </w:pPr>
          </w:p>
        </w:tc>
      </w:tr>
      <w:tr w:rsidR="00660F63" w:rsidRPr="00CE5BE0" w:rsidTr="00245094">
        <w:trPr>
          <w:trHeight w:val="702"/>
        </w:trPr>
        <w:tc>
          <w:tcPr>
            <w:tcW w:w="741" w:type="dxa"/>
            <w:tcBorders>
              <w:top w:val="single" w:sz="4" w:space="0" w:color="auto"/>
              <w:left w:val="single" w:sz="8" w:space="0" w:color="auto"/>
              <w:bottom w:val="single" w:sz="8" w:space="0" w:color="auto"/>
              <w:right w:val="single" w:sz="4" w:space="0" w:color="auto"/>
            </w:tcBorders>
            <w:shd w:val="clear" w:color="auto" w:fill="FBD4B4"/>
            <w:vAlign w:val="center"/>
          </w:tcPr>
          <w:p w:rsidR="00660F63" w:rsidRPr="00CE5BE0" w:rsidRDefault="00660F63" w:rsidP="00245094">
            <w:pPr>
              <w:autoSpaceDE/>
              <w:autoSpaceDN/>
              <w:jc w:val="center"/>
              <w:rPr>
                <w:b/>
                <w:bCs/>
                <w:sz w:val="18"/>
                <w:szCs w:val="18"/>
              </w:rPr>
            </w:pPr>
            <w:r w:rsidRPr="00CE5BE0">
              <w:rPr>
                <w:b/>
                <w:bCs/>
                <w:sz w:val="18"/>
                <w:szCs w:val="18"/>
              </w:rPr>
              <w:t>Codice</w:t>
            </w:r>
          </w:p>
        </w:tc>
        <w:tc>
          <w:tcPr>
            <w:tcW w:w="6999" w:type="dxa"/>
            <w:tcBorders>
              <w:top w:val="single" w:sz="4" w:space="0" w:color="auto"/>
              <w:left w:val="single" w:sz="8" w:space="0" w:color="auto"/>
              <w:bottom w:val="single" w:sz="8" w:space="0" w:color="auto"/>
              <w:right w:val="nil"/>
            </w:tcBorders>
            <w:shd w:val="clear" w:color="auto" w:fill="FBD4B4"/>
            <w:vAlign w:val="center"/>
          </w:tcPr>
          <w:p w:rsidR="00660F63" w:rsidRPr="00CE5BE0" w:rsidRDefault="00660F63" w:rsidP="00245094">
            <w:pPr>
              <w:autoSpaceDE/>
              <w:autoSpaceDN/>
              <w:jc w:val="center"/>
              <w:rPr>
                <w:b/>
                <w:bCs/>
                <w:sz w:val="18"/>
                <w:szCs w:val="18"/>
              </w:rPr>
            </w:pPr>
            <w:r w:rsidRPr="00CE5BE0">
              <w:rPr>
                <w:b/>
                <w:bCs/>
                <w:sz w:val="18"/>
                <w:szCs w:val="18"/>
              </w:rPr>
              <w:t>Descrizione</w:t>
            </w:r>
          </w:p>
          <w:p w:rsidR="00660F63" w:rsidRPr="00CE5BE0" w:rsidRDefault="00660F63" w:rsidP="00245094">
            <w:pPr>
              <w:autoSpaceDE/>
              <w:autoSpaceDN/>
              <w:jc w:val="center"/>
              <w:rPr>
                <w:b/>
                <w:bCs/>
                <w:sz w:val="18"/>
                <w:szCs w:val="18"/>
              </w:rPr>
            </w:pPr>
          </w:p>
        </w:tc>
        <w:tc>
          <w:tcPr>
            <w:tcW w:w="780" w:type="dxa"/>
            <w:tcBorders>
              <w:top w:val="single" w:sz="4" w:space="0" w:color="auto"/>
              <w:left w:val="single" w:sz="4" w:space="0" w:color="auto"/>
              <w:bottom w:val="single" w:sz="8" w:space="0" w:color="auto"/>
              <w:right w:val="single" w:sz="4" w:space="0" w:color="auto"/>
            </w:tcBorders>
            <w:shd w:val="clear" w:color="auto" w:fill="FBD4B4"/>
            <w:vAlign w:val="center"/>
          </w:tcPr>
          <w:p w:rsidR="00660F63" w:rsidRPr="00CE5BE0" w:rsidRDefault="00660F63" w:rsidP="00245094">
            <w:pPr>
              <w:autoSpaceDE/>
              <w:autoSpaceDN/>
              <w:jc w:val="center"/>
              <w:rPr>
                <w:b/>
                <w:bCs/>
                <w:sz w:val="18"/>
                <w:szCs w:val="18"/>
              </w:rPr>
            </w:pPr>
            <w:r w:rsidRPr="00CE5BE0">
              <w:rPr>
                <w:b/>
                <w:bCs/>
                <w:sz w:val="18"/>
                <w:szCs w:val="18"/>
              </w:rPr>
              <w:t>Unità di misura</w:t>
            </w:r>
          </w:p>
        </w:tc>
        <w:tc>
          <w:tcPr>
            <w:tcW w:w="1195" w:type="dxa"/>
            <w:tcBorders>
              <w:top w:val="single" w:sz="4" w:space="0" w:color="auto"/>
              <w:left w:val="nil"/>
              <w:bottom w:val="single" w:sz="8" w:space="0" w:color="auto"/>
              <w:right w:val="single" w:sz="8" w:space="0" w:color="auto"/>
            </w:tcBorders>
            <w:shd w:val="clear" w:color="auto" w:fill="FBD4B4"/>
            <w:vAlign w:val="center"/>
          </w:tcPr>
          <w:p w:rsidR="00660F63" w:rsidRPr="00CE5BE0" w:rsidRDefault="00660F63" w:rsidP="00245094">
            <w:pPr>
              <w:autoSpaceDE/>
              <w:autoSpaceDN/>
              <w:jc w:val="center"/>
              <w:rPr>
                <w:b/>
                <w:bCs/>
                <w:sz w:val="18"/>
                <w:szCs w:val="18"/>
              </w:rPr>
            </w:pPr>
            <w:r w:rsidRPr="00CE5BE0">
              <w:rPr>
                <w:b/>
                <w:bCs/>
                <w:sz w:val="18"/>
                <w:szCs w:val="18"/>
              </w:rPr>
              <w:t>Importo unitario (euro)</w:t>
            </w:r>
          </w:p>
        </w:tc>
      </w:tr>
      <w:tr w:rsidR="00660F63" w:rsidRPr="00CE5BE0" w:rsidTr="00245094">
        <w:trPr>
          <w:trHeight w:val="555"/>
        </w:trPr>
        <w:tc>
          <w:tcPr>
            <w:tcW w:w="741" w:type="dxa"/>
            <w:tcBorders>
              <w:top w:val="single" w:sz="4" w:space="0" w:color="auto"/>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1</w:t>
            </w:r>
          </w:p>
        </w:tc>
        <w:tc>
          <w:tcPr>
            <w:tcW w:w="6999" w:type="dxa"/>
            <w:tcBorders>
              <w:top w:val="single" w:sz="4" w:space="0" w:color="auto"/>
              <w:left w:val="nil"/>
              <w:bottom w:val="single" w:sz="4" w:space="0" w:color="auto"/>
              <w:right w:val="single" w:sz="4" w:space="0" w:color="auto"/>
            </w:tcBorders>
            <w:vAlign w:val="bottom"/>
          </w:tcPr>
          <w:p w:rsidR="00660F63" w:rsidRPr="00CE5BE0" w:rsidRDefault="00660F63" w:rsidP="00245094">
            <w:pPr>
              <w:autoSpaceDE/>
              <w:autoSpaceDN/>
              <w:rPr>
                <w:sz w:val="18"/>
                <w:szCs w:val="18"/>
              </w:rPr>
            </w:pPr>
            <w:proofErr w:type="spellStart"/>
            <w:r w:rsidRPr="00CE5BE0">
              <w:rPr>
                <w:sz w:val="18"/>
                <w:szCs w:val="18"/>
              </w:rPr>
              <w:t>Decespugliamento</w:t>
            </w:r>
            <w:proofErr w:type="spellEnd"/>
            <w:r w:rsidRPr="00CE5BE0">
              <w:rPr>
                <w:sz w:val="18"/>
                <w:szCs w:val="18"/>
              </w:rPr>
              <w:t>,   eseguito   con   mezzi   meccanici,   con taglio,   raccolta,   asportazione   del   materiale   rendendo   il terreno perfettamente sgombro:</w:t>
            </w:r>
          </w:p>
        </w:tc>
        <w:tc>
          <w:tcPr>
            <w:tcW w:w="780" w:type="dxa"/>
            <w:tcBorders>
              <w:top w:val="single" w:sz="4" w:space="0" w:color="auto"/>
              <w:left w:val="nil"/>
              <w:bottom w:val="single" w:sz="4" w:space="0" w:color="auto"/>
              <w:right w:val="single" w:sz="4" w:space="0" w:color="auto"/>
            </w:tcBorders>
          </w:tcPr>
          <w:p w:rsidR="00660F63" w:rsidRPr="00CE5BE0" w:rsidRDefault="00660F63" w:rsidP="00245094">
            <w:pPr>
              <w:autoSpaceDE/>
              <w:autoSpaceDN/>
              <w:rPr>
                <w:color w:val="000000"/>
                <w:sz w:val="18"/>
                <w:szCs w:val="18"/>
              </w:rPr>
            </w:pPr>
            <w:r w:rsidRPr="00CE5BE0">
              <w:rPr>
                <w:color w:val="000000"/>
                <w:sz w:val="18"/>
                <w:szCs w:val="18"/>
              </w:rPr>
              <w:t> </w:t>
            </w:r>
          </w:p>
        </w:tc>
        <w:tc>
          <w:tcPr>
            <w:tcW w:w="1195" w:type="dxa"/>
            <w:tcBorders>
              <w:top w:val="single" w:sz="4" w:space="0" w:color="auto"/>
              <w:left w:val="nil"/>
              <w:bottom w:val="single" w:sz="4" w:space="0" w:color="auto"/>
              <w:right w:val="single" w:sz="4" w:space="0" w:color="auto"/>
            </w:tcBorders>
          </w:tcPr>
          <w:p w:rsidR="00660F63" w:rsidRPr="00CE5BE0" w:rsidRDefault="00660F63" w:rsidP="00245094">
            <w:pPr>
              <w:autoSpaceDE/>
              <w:autoSpaceDN/>
              <w:jc w:val="right"/>
              <w:rPr>
                <w:color w:val="000000"/>
                <w:sz w:val="18"/>
                <w:szCs w:val="18"/>
              </w:rPr>
            </w:pPr>
            <w:r w:rsidRPr="00CE5BE0">
              <w:rPr>
                <w:color w:val="000000"/>
                <w:sz w:val="18"/>
                <w:szCs w:val="18"/>
              </w:rPr>
              <w:t xml:space="preserve"> </w:t>
            </w:r>
          </w:p>
        </w:tc>
      </w:tr>
      <w:tr w:rsidR="00660F63" w:rsidRPr="00CE5BE0" w:rsidTr="00245094">
        <w:trPr>
          <w:trHeight w:val="39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9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1 - eseguito </w:t>
            </w:r>
            <w:proofErr w:type="spellStart"/>
            <w:r w:rsidRPr="00CE5BE0">
              <w:rPr>
                <w:sz w:val="18"/>
                <w:szCs w:val="18"/>
              </w:rPr>
              <w:t>andantemente</w:t>
            </w:r>
            <w:proofErr w:type="spellEnd"/>
            <w:r w:rsidRPr="00CE5BE0">
              <w:rPr>
                <w:sz w:val="18"/>
                <w:szCs w:val="18"/>
              </w:rPr>
              <w:t xml:space="preserve"> su terreno scarsamente coperto da arbusti,</w:t>
            </w:r>
          </w:p>
        </w:tc>
        <w:tc>
          <w:tcPr>
            <w:tcW w:w="780"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ad Ha.</w:t>
            </w:r>
          </w:p>
        </w:tc>
        <w:tc>
          <w:tcPr>
            <w:tcW w:w="1195"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450,00</w:t>
            </w:r>
          </w:p>
        </w:tc>
      </w:tr>
      <w:tr w:rsidR="00660F63" w:rsidRPr="00CE5BE0" w:rsidTr="00245094">
        <w:trPr>
          <w:trHeight w:val="51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9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2  -  eseguito  su  terreno  completamente  coperto  da  arbusti, valutato in base alla superficie reale dell'area interessata ai lavori,</w:t>
            </w:r>
          </w:p>
        </w:tc>
        <w:tc>
          <w:tcPr>
            <w:tcW w:w="780"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al mq.</w:t>
            </w:r>
          </w:p>
        </w:tc>
        <w:tc>
          <w:tcPr>
            <w:tcW w:w="1195"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0,25</w:t>
            </w:r>
          </w:p>
        </w:tc>
      </w:tr>
      <w:tr w:rsidR="00660F63" w:rsidRPr="00CE5BE0" w:rsidTr="00245094">
        <w:trPr>
          <w:trHeight w:val="5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2</w:t>
            </w:r>
          </w:p>
        </w:tc>
        <w:tc>
          <w:tcPr>
            <w:tcW w:w="699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proofErr w:type="spellStart"/>
            <w:r w:rsidRPr="00CE5BE0">
              <w:rPr>
                <w:sz w:val="18"/>
                <w:szCs w:val="18"/>
              </w:rPr>
              <w:t>Spietramento</w:t>
            </w:r>
            <w:proofErr w:type="spellEnd"/>
            <w:r w:rsidRPr="00CE5BE0">
              <w:rPr>
                <w:sz w:val="18"/>
                <w:szCs w:val="18"/>
              </w:rPr>
              <w:t xml:space="preserve">    in   terreni    pietrosi,   con   asportazione   ed accatastamento del materiale in cumuli,</w:t>
            </w:r>
          </w:p>
        </w:tc>
        <w:tc>
          <w:tcPr>
            <w:tcW w:w="780"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 xml:space="preserve">al </w:t>
            </w:r>
            <w:proofErr w:type="spellStart"/>
            <w:r w:rsidRPr="00CE5BE0">
              <w:rPr>
                <w:sz w:val="18"/>
                <w:szCs w:val="18"/>
              </w:rPr>
              <w:t>mc</w:t>
            </w:r>
            <w:proofErr w:type="spellEnd"/>
            <w:r w:rsidRPr="00CE5BE0">
              <w:rPr>
                <w:sz w:val="18"/>
                <w:szCs w:val="18"/>
              </w:rPr>
              <w:t>.</w:t>
            </w:r>
          </w:p>
        </w:tc>
        <w:tc>
          <w:tcPr>
            <w:tcW w:w="1195"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6,00</w:t>
            </w:r>
          </w:p>
        </w:tc>
      </w:tr>
      <w:tr w:rsidR="00660F63" w:rsidRPr="00CE5BE0" w:rsidTr="00245094">
        <w:trPr>
          <w:trHeight w:val="345"/>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3</w:t>
            </w:r>
          </w:p>
        </w:tc>
        <w:tc>
          <w:tcPr>
            <w:tcW w:w="699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Scasso con mezzi meccanici fino alla profondità di cm. 100,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ad Ha.</w:t>
            </w:r>
          </w:p>
        </w:tc>
        <w:tc>
          <w:tcPr>
            <w:tcW w:w="1195"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1100,00</w:t>
            </w:r>
          </w:p>
        </w:tc>
      </w:tr>
      <w:tr w:rsidR="00660F63" w:rsidRPr="00CE5BE0" w:rsidTr="00245094">
        <w:trPr>
          <w:trHeight w:val="465"/>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4</w:t>
            </w:r>
          </w:p>
        </w:tc>
        <w:tc>
          <w:tcPr>
            <w:tcW w:w="699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Ripassatura,   </w:t>
            </w:r>
            <w:proofErr w:type="spellStart"/>
            <w:r w:rsidRPr="00CE5BE0">
              <w:rPr>
                <w:sz w:val="18"/>
                <w:szCs w:val="18"/>
              </w:rPr>
              <w:t>amminutamento</w:t>
            </w:r>
            <w:proofErr w:type="spellEnd"/>
            <w:r w:rsidRPr="00CE5BE0">
              <w:rPr>
                <w:sz w:val="18"/>
                <w:szCs w:val="18"/>
              </w:rPr>
              <w:t xml:space="preserve">   e   spianamento,   compresa sistemazione superficiale del terreno, con movimenti di terra inferiori a </w:t>
            </w:r>
            <w:proofErr w:type="spellStart"/>
            <w:r w:rsidRPr="00CE5BE0">
              <w:rPr>
                <w:sz w:val="18"/>
                <w:szCs w:val="18"/>
              </w:rPr>
              <w:t>mc</w:t>
            </w:r>
            <w:proofErr w:type="spellEnd"/>
            <w:r w:rsidRPr="00CE5BE0">
              <w:rPr>
                <w:sz w:val="18"/>
                <w:szCs w:val="18"/>
              </w:rPr>
              <w:t>. 500/Ha.,</w:t>
            </w:r>
          </w:p>
        </w:tc>
        <w:tc>
          <w:tcPr>
            <w:tcW w:w="780"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ad Ha.</w:t>
            </w:r>
          </w:p>
        </w:tc>
        <w:tc>
          <w:tcPr>
            <w:tcW w:w="1195"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650,00</w:t>
            </w:r>
          </w:p>
        </w:tc>
      </w:tr>
      <w:tr w:rsidR="00660F63" w:rsidRPr="00CE5BE0" w:rsidTr="00245094">
        <w:trPr>
          <w:trHeight w:val="51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5</w:t>
            </w:r>
          </w:p>
        </w:tc>
        <w:tc>
          <w:tcPr>
            <w:tcW w:w="699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Scarificatura  o  </w:t>
            </w:r>
            <w:proofErr w:type="spellStart"/>
            <w:r w:rsidRPr="00CE5BE0">
              <w:rPr>
                <w:sz w:val="18"/>
                <w:szCs w:val="18"/>
              </w:rPr>
              <w:t>rippatura</w:t>
            </w:r>
            <w:proofErr w:type="spellEnd"/>
            <w:r w:rsidRPr="00CE5BE0">
              <w:rPr>
                <w:sz w:val="18"/>
                <w:szCs w:val="18"/>
              </w:rPr>
              <w:t xml:space="preserve">  alla  profondità  di  cm.  70  -  80  con distanza tra i denti non superiore a cm. 100: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18"/>
                <w:szCs w:val="18"/>
              </w:rPr>
            </w:pPr>
            <w:r w:rsidRPr="00CE5BE0">
              <w:rPr>
                <w:color w:val="000000"/>
                <w:sz w:val="18"/>
                <w:szCs w:val="18"/>
              </w:rPr>
              <w:t> </w:t>
            </w:r>
          </w:p>
        </w:tc>
        <w:tc>
          <w:tcPr>
            <w:tcW w:w="1195"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18"/>
                <w:szCs w:val="18"/>
              </w:rPr>
            </w:pPr>
            <w:r w:rsidRPr="00CE5BE0">
              <w:rPr>
                <w:color w:val="000000"/>
                <w:sz w:val="18"/>
                <w:szCs w:val="18"/>
              </w:rPr>
              <w:t xml:space="preserve"> </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9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1 - ad una passata,</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ad Ha.</w:t>
            </w:r>
          </w:p>
        </w:tc>
        <w:tc>
          <w:tcPr>
            <w:tcW w:w="1195"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750,00</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9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2 - a due passate,</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ad Ha.</w:t>
            </w:r>
          </w:p>
        </w:tc>
        <w:tc>
          <w:tcPr>
            <w:tcW w:w="1195"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950,00</w:t>
            </w:r>
          </w:p>
        </w:tc>
      </w:tr>
      <w:tr w:rsidR="00660F63" w:rsidRPr="00CE5BE0" w:rsidTr="00245094">
        <w:trPr>
          <w:trHeight w:val="705"/>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6</w:t>
            </w:r>
          </w:p>
        </w:tc>
        <w:tc>
          <w:tcPr>
            <w:tcW w:w="699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Movimenti   di   terra   per   sistemazioni   idraulico   -   agrarie superficiali,   da   effettuarsi    con   mezzi   meccanici    e   da computarsi  per  il  solo  scavo,  compresa  la  sistemazione finale in campi regolari e la formazione di </w:t>
            </w:r>
            <w:proofErr w:type="spellStart"/>
            <w:r w:rsidRPr="00CE5BE0">
              <w:rPr>
                <w:sz w:val="18"/>
                <w:szCs w:val="18"/>
              </w:rPr>
              <w:t>scoline</w:t>
            </w:r>
            <w:proofErr w:type="spellEnd"/>
            <w:r w:rsidRPr="00CE5BE0">
              <w:rPr>
                <w:sz w:val="18"/>
                <w:szCs w:val="18"/>
              </w:rPr>
              <w:t>,</w:t>
            </w:r>
          </w:p>
        </w:tc>
        <w:tc>
          <w:tcPr>
            <w:tcW w:w="780"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 xml:space="preserve">al </w:t>
            </w:r>
            <w:proofErr w:type="spellStart"/>
            <w:r w:rsidRPr="00CE5BE0">
              <w:rPr>
                <w:sz w:val="18"/>
                <w:szCs w:val="18"/>
              </w:rPr>
              <w:t>mc</w:t>
            </w:r>
            <w:proofErr w:type="spellEnd"/>
            <w:r w:rsidRPr="00CE5BE0">
              <w:rPr>
                <w:sz w:val="18"/>
                <w:szCs w:val="18"/>
              </w:rPr>
              <w:t>.</w:t>
            </w:r>
          </w:p>
        </w:tc>
        <w:tc>
          <w:tcPr>
            <w:tcW w:w="1195"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color w:val="000000"/>
                <w:sz w:val="18"/>
                <w:szCs w:val="18"/>
              </w:rPr>
            </w:pPr>
            <w:r w:rsidRPr="00CE5BE0">
              <w:rPr>
                <w:color w:val="000000"/>
                <w:sz w:val="18"/>
                <w:szCs w:val="18"/>
              </w:rPr>
              <w:t>1,03</w:t>
            </w:r>
          </w:p>
        </w:tc>
      </w:tr>
    </w:tbl>
    <w:p w:rsidR="00660F63" w:rsidRPr="00CE5BE0" w:rsidRDefault="00660F63" w:rsidP="00660F63">
      <w:r w:rsidRPr="00CE5BE0">
        <w:br w:type="page"/>
      </w:r>
    </w:p>
    <w:tbl>
      <w:tblPr>
        <w:tblW w:w="9475" w:type="dxa"/>
        <w:tblInd w:w="56" w:type="dxa"/>
        <w:tblCellMar>
          <w:left w:w="70" w:type="dxa"/>
          <w:right w:w="70" w:type="dxa"/>
        </w:tblCellMar>
        <w:tblLook w:val="0000"/>
      </w:tblPr>
      <w:tblGrid>
        <w:gridCol w:w="741"/>
        <w:gridCol w:w="6983"/>
        <w:gridCol w:w="780"/>
        <w:gridCol w:w="971"/>
      </w:tblGrid>
      <w:tr w:rsidR="00660F63" w:rsidRPr="00CE5BE0" w:rsidTr="00245094">
        <w:trPr>
          <w:trHeight w:val="405"/>
        </w:trPr>
        <w:tc>
          <w:tcPr>
            <w:tcW w:w="9475"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660F63" w:rsidRPr="00CE5BE0" w:rsidRDefault="00660F63" w:rsidP="00245094">
            <w:pPr>
              <w:autoSpaceDE/>
              <w:autoSpaceDN/>
              <w:jc w:val="center"/>
              <w:rPr>
                <w:b/>
                <w:bCs/>
                <w:sz w:val="18"/>
                <w:szCs w:val="18"/>
              </w:rPr>
            </w:pPr>
          </w:p>
          <w:p w:rsidR="00660F63" w:rsidRPr="00CE5BE0" w:rsidRDefault="00660F63" w:rsidP="00245094">
            <w:pPr>
              <w:autoSpaceDE/>
              <w:autoSpaceDN/>
              <w:jc w:val="center"/>
              <w:rPr>
                <w:b/>
                <w:bCs/>
                <w:sz w:val="18"/>
                <w:szCs w:val="18"/>
              </w:rPr>
            </w:pPr>
            <w:r w:rsidRPr="00CE5BE0">
              <w:rPr>
                <w:b/>
                <w:bCs/>
                <w:sz w:val="18"/>
                <w:szCs w:val="18"/>
              </w:rPr>
              <w:t>III - PIANTAGIONI ARBOREE DA FRUTTO (esclusi i vigneti)</w:t>
            </w:r>
          </w:p>
          <w:p w:rsidR="00660F63" w:rsidRPr="00CE5BE0" w:rsidRDefault="00660F63" w:rsidP="00245094">
            <w:pPr>
              <w:autoSpaceDE/>
              <w:autoSpaceDN/>
              <w:jc w:val="center"/>
              <w:rPr>
                <w:color w:val="000000"/>
                <w:sz w:val="18"/>
                <w:szCs w:val="18"/>
              </w:rPr>
            </w:pPr>
          </w:p>
        </w:tc>
      </w:tr>
      <w:tr w:rsidR="00660F63" w:rsidRPr="00CE5BE0" w:rsidTr="00245094">
        <w:trPr>
          <w:trHeight w:val="525"/>
        </w:trPr>
        <w:tc>
          <w:tcPr>
            <w:tcW w:w="9475"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660F63" w:rsidRPr="00CE5BE0" w:rsidRDefault="00660F63" w:rsidP="00245094">
            <w:pPr>
              <w:autoSpaceDE/>
              <w:autoSpaceDN/>
              <w:jc w:val="center"/>
              <w:rPr>
                <w:color w:val="000000"/>
                <w:sz w:val="18"/>
                <w:szCs w:val="18"/>
              </w:rPr>
            </w:pPr>
            <w:r w:rsidRPr="00CE5BE0">
              <w:rPr>
                <w:b/>
                <w:bCs/>
                <w:sz w:val="18"/>
                <w:szCs w:val="18"/>
              </w:rPr>
              <w:t>Per  la  fornitura  di  varietà  protette  (marchio,  brevetto, ecc.)  o  per  specie  e  varietà  non  indicate,  dovrà  essere presentato  idoneo  preventivo  della  ditta  fornitrice  e  la liquidazione   avverrà   previa   presentazione   di   idonea  fattura</w:t>
            </w:r>
          </w:p>
        </w:tc>
      </w:tr>
      <w:tr w:rsidR="00660F63" w:rsidRPr="00CE5BE0" w:rsidTr="00245094">
        <w:trPr>
          <w:trHeight w:val="702"/>
        </w:trPr>
        <w:tc>
          <w:tcPr>
            <w:tcW w:w="741" w:type="dxa"/>
            <w:tcBorders>
              <w:top w:val="single" w:sz="4" w:space="0" w:color="auto"/>
              <w:left w:val="single" w:sz="8" w:space="0" w:color="auto"/>
              <w:bottom w:val="single" w:sz="8" w:space="0" w:color="auto"/>
              <w:right w:val="single" w:sz="4" w:space="0" w:color="auto"/>
            </w:tcBorders>
            <w:shd w:val="clear" w:color="auto" w:fill="FBD4B4"/>
            <w:vAlign w:val="center"/>
          </w:tcPr>
          <w:p w:rsidR="00660F63" w:rsidRPr="00CE5BE0" w:rsidRDefault="00660F63" w:rsidP="00245094">
            <w:pPr>
              <w:autoSpaceDE/>
              <w:autoSpaceDN/>
              <w:jc w:val="center"/>
              <w:rPr>
                <w:b/>
                <w:bCs/>
                <w:sz w:val="18"/>
                <w:szCs w:val="18"/>
              </w:rPr>
            </w:pPr>
            <w:r w:rsidRPr="00CE5BE0">
              <w:rPr>
                <w:b/>
                <w:bCs/>
                <w:sz w:val="18"/>
                <w:szCs w:val="18"/>
              </w:rPr>
              <w:t>Codice</w:t>
            </w:r>
          </w:p>
        </w:tc>
        <w:tc>
          <w:tcPr>
            <w:tcW w:w="6983" w:type="dxa"/>
            <w:tcBorders>
              <w:top w:val="single" w:sz="4" w:space="0" w:color="auto"/>
              <w:left w:val="single" w:sz="8" w:space="0" w:color="auto"/>
              <w:bottom w:val="single" w:sz="8" w:space="0" w:color="auto"/>
              <w:right w:val="nil"/>
            </w:tcBorders>
            <w:shd w:val="clear" w:color="auto" w:fill="FBD4B4"/>
            <w:vAlign w:val="center"/>
          </w:tcPr>
          <w:p w:rsidR="00660F63" w:rsidRPr="00CE5BE0" w:rsidRDefault="00660F63" w:rsidP="00245094">
            <w:pPr>
              <w:autoSpaceDE/>
              <w:autoSpaceDN/>
              <w:jc w:val="center"/>
              <w:rPr>
                <w:b/>
                <w:bCs/>
                <w:sz w:val="18"/>
                <w:szCs w:val="18"/>
              </w:rPr>
            </w:pPr>
            <w:r w:rsidRPr="00CE5BE0">
              <w:rPr>
                <w:b/>
                <w:bCs/>
                <w:sz w:val="18"/>
                <w:szCs w:val="18"/>
              </w:rPr>
              <w:t>Descrizione</w:t>
            </w:r>
          </w:p>
          <w:p w:rsidR="00660F63" w:rsidRPr="00CE5BE0" w:rsidRDefault="00660F63" w:rsidP="00245094">
            <w:pPr>
              <w:autoSpaceDE/>
              <w:autoSpaceDN/>
              <w:jc w:val="center"/>
              <w:rPr>
                <w:b/>
                <w:bCs/>
                <w:sz w:val="18"/>
                <w:szCs w:val="18"/>
              </w:rPr>
            </w:pPr>
          </w:p>
        </w:tc>
        <w:tc>
          <w:tcPr>
            <w:tcW w:w="780" w:type="dxa"/>
            <w:tcBorders>
              <w:top w:val="single" w:sz="4" w:space="0" w:color="auto"/>
              <w:left w:val="single" w:sz="4" w:space="0" w:color="auto"/>
              <w:bottom w:val="single" w:sz="8" w:space="0" w:color="auto"/>
              <w:right w:val="single" w:sz="4" w:space="0" w:color="auto"/>
            </w:tcBorders>
            <w:shd w:val="clear" w:color="auto" w:fill="FBD4B4"/>
            <w:vAlign w:val="center"/>
          </w:tcPr>
          <w:p w:rsidR="00660F63" w:rsidRPr="00CE5BE0" w:rsidRDefault="00660F63" w:rsidP="00245094">
            <w:pPr>
              <w:autoSpaceDE/>
              <w:autoSpaceDN/>
              <w:jc w:val="center"/>
              <w:rPr>
                <w:b/>
                <w:bCs/>
                <w:sz w:val="18"/>
                <w:szCs w:val="18"/>
              </w:rPr>
            </w:pPr>
            <w:r w:rsidRPr="00CE5BE0">
              <w:rPr>
                <w:b/>
                <w:bCs/>
                <w:sz w:val="18"/>
                <w:szCs w:val="18"/>
              </w:rPr>
              <w:t>Unità di misura</w:t>
            </w:r>
          </w:p>
        </w:tc>
        <w:tc>
          <w:tcPr>
            <w:tcW w:w="971" w:type="dxa"/>
            <w:tcBorders>
              <w:top w:val="single" w:sz="4" w:space="0" w:color="auto"/>
              <w:left w:val="nil"/>
              <w:bottom w:val="single" w:sz="8" w:space="0" w:color="auto"/>
              <w:right w:val="single" w:sz="8" w:space="0" w:color="auto"/>
            </w:tcBorders>
            <w:shd w:val="clear" w:color="auto" w:fill="FBD4B4"/>
            <w:vAlign w:val="center"/>
          </w:tcPr>
          <w:p w:rsidR="00660F63" w:rsidRPr="00CE5BE0" w:rsidRDefault="00660F63" w:rsidP="00245094">
            <w:pPr>
              <w:autoSpaceDE/>
              <w:autoSpaceDN/>
              <w:jc w:val="center"/>
              <w:rPr>
                <w:b/>
                <w:bCs/>
                <w:sz w:val="18"/>
                <w:szCs w:val="18"/>
              </w:rPr>
            </w:pPr>
            <w:r w:rsidRPr="00CE5BE0">
              <w:rPr>
                <w:b/>
                <w:bCs/>
                <w:sz w:val="18"/>
                <w:szCs w:val="18"/>
              </w:rPr>
              <w:t>Importo unitario (euro)</w:t>
            </w:r>
          </w:p>
        </w:tc>
      </w:tr>
      <w:tr w:rsidR="00660F63" w:rsidRPr="00CE5BE0" w:rsidTr="00245094">
        <w:trPr>
          <w:trHeight w:val="315"/>
        </w:trPr>
        <w:tc>
          <w:tcPr>
            <w:tcW w:w="741" w:type="dxa"/>
            <w:tcBorders>
              <w:top w:val="single" w:sz="4" w:space="0" w:color="auto"/>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1</w:t>
            </w:r>
          </w:p>
        </w:tc>
        <w:tc>
          <w:tcPr>
            <w:tcW w:w="6983" w:type="dxa"/>
            <w:tcBorders>
              <w:top w:val="single" w:sz="4" w:space="0" w:color="auto"/>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Scasso con mezzi meccanici fino alla profondità di cm. 100,</w:t>
            </w:r>
            <w:r>
              <w:rPr>
                <w:sz w:val="18"/>
                <w:szCs w:val="18"/>
              </w:rPr>
              <w:t xml:space="preserve">  (*)</w:t>
            </w:r>
          </w:p>
        </w:tc>
        <w:tc>
          <w:tcPr>
            <w:tcW w:w="780" w:type="dxa"/>
            <w:tcBorders>
              <w:top w:val="single" w:sz="4" w:space="0" w:color="auto"/>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ad Ha.</w:t>
            </w:r>
          </w:p>
        </w:tc>
        <w:tc>
          <w:tcPr>
            <w:tcW w:w="971" w:type="dxa"/>
            <w:tcBorders>
              <w:top w:val="single" w:sz="4" w:space="0" w:color="auto"/>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1100,00</w:t>
            </w:r>
          </w:p>
        </w:tc>
      </w:tr>
      <w:tr w:rsidR="00660F63" w:rsidRPr="00CE5BE0" w:rsidTr="00245094">
        <w:trPr>
          <w:trHeight w:val="765"/>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2</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Ripassatura,   </w:t>
            </w:r>
            <w:proofErr w:type="spellStart"/>
            <w:r w:rsidRPr="00CE5BE0">
              <w:rPr>
                <w:sz w:val="18"/>
                <w:szCs w:val="18"/>
              </w:rPr>
              <w:t>amminutamento</w:t>
            </w:r>
            <w:proofErr w:type="spellEnd"/>
            <w:r w:rsidRPr="00CE5BE0">
              <w:rPr>
                <w:sz w:val="18"/>
                <w:szCs w:val="18"/>
              </w:rPr>
              <w:t xml:space="preserve">   e   spianamento,   compresa sistemazione superficiale del terreno, con movimenti di terra</w:t>
            </w:r>
            <w:r w:rsidRPr="00CE5BE0">
              <w:rPr>
                <w:sz w:val="18"/>
                <w:szCs w:val="18"/>
              </w:rPr>
              <w:br/>
              <w:t xml:space="preserve">inferiori a </w:t>
            </w:r>
            <w:proofErr w:type="spellStart"/>
            <w:r w:rsidRPr="00CE5BE0">
              <w:rPr>
                <w:sz w:val="18"/>
                <w:szCs w:val="18"/>
              </w:rPr>
              <w:t>mc</w:t>
            </w:r>
            <w:proofErr w:type="spellEnd"/>
            <w:r w:rsidRPr="00CE5BE0">
              <w:rPr>
                <w:sz w:val="18"/>
                <w:szCs w:val="18"/>
              </w:rPr>
              <w:t>. 500/ha.,</w:t>
            </w:r>
          </w:p>
        </w:tc>
        <w:tc>
          <w:tcPr>
            <w:tcW w:w="780"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ad Ha.</w:t>
            </w:r>
          </w:p>
        </w:tc>
        <w:tc>
          <w:tcPr>
            <w:tcW w:w="971"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650,00</w:t>
            </w:r>
          </w:p>
        </w:tc>
      </w:tr>
      <w:tr w:rsidR="00660F63" w:rsidRPr="00CE5BE0" w:rsidTr="00245094">
        <w:trPr>
          <w:trHeight w:val="48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3</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Scarificatura  o  </w:t>
            </w:r>
            <w:proofErr w:type="spellStart"/>
            <w:r w:rsidRPr="00CE5BE0">
              <w:rPr>
                <w:sz w:val="18"/>
                <w:szCs w:val="18"/>
              </w:rPr>
              <w:t>rippatura</w:t>
            </w:r>
            <w:proofErr w:type="spellEnd"/>
            <w:r w:rsidRPr="00CE5BE0">
              <w:rPr>
                <w:sz w:val="18"/>
                <w:szCs w:val="18"/>
              </w:rPr>
              <w:t xml:space="preserve">  alla  profondità  di  cm.  70¸80,  con distanza tra i denti non superiore a cm. 100</w:t>
            </w:r>
            <w:r>
              <w:rPr>
                <w:sz w:val="18"/>
                <w:szCs w:val="18"/>
              </w:rPr>
              <w:t xml:space="preserve"> (*)</w:t>
            </w:r>
            <w:r w:rsidRPr="00CE5BE0">
              <w:rPr>
                <w:sz w:val="18"/>
                <w:szCs w:val="18"/>
              </w:rPr>
              <w:t>:</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18"/>
                <w:szCs w:val="18"/>
              </w:rPr>
            </w:pPr>
            <w:r w:rsidRPr="00CE5BE0">
              <w:rPr>
                <w:color w:val="000000"/>
                <w:sz w:val="18"/>
                <w:szCs w:val="18"/>
              </w:rPr>
              <w:t> </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18"/>
                <w:szCs w:val="18"/>
              </w:rPr>
            </w:pPr>
            <w:r w:rsidRPr="00CE5BE0">
              <w:rPr>
                <w:color w:val="000000"/>
                <w:sz w:val="18"/>
                <w:szCs w:val="18"/>
              </w:rPr>
              <w:t xml:space="preserve"> </w:t>
            </w:r>
          </w:p>
        </w:tc>
      </w:tr>
      <w:tr w:rsidR="00660F63" w:rsidRPr="00CE5BE0" w:rsidTr="00245094">
        <w:trPr>
          <w:trHeight w:val="25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1 - ad una passata,</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ad Ha.</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750,00</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2 - a due passate,</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ad Ha.</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950,00</w:t>
            </w:r>
          </w:p>
        </w:tc>
      </w:tr>
      <w:tr w:rsidR="00660F63" w:rsidRPr="00CE5BE0" w:rsidTr="00245094">
        <w:trPr>
          <w:trHeight w:val="405"/>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sz w:val="18"/>
                <w:szCs w:val="18"/>
              </w:rPr>
            </w:pPr>
            <w:r w:rsidRPr="00CE5BE0">
              <w:rPr>
                <w:sz w:val="18"/>
                <w:szCs w:val="18"/>
              </w:rPr>
              <w:t>4</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Operazioni   di   squadro   e   picchettamento   oliveti, colture arboree da frutto.</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18"/>
                <w:szCs w:val="18"/>
              </w:rPr>
            </w:pPr>
            <w:r w:rsidRPr="00CE5BE0">
              <w:rPr>
                <w:color w:val="000000"/>
                <w:sz w:val="18"/>
                <w:szCs w:val="18"/>
              </w:rPr>
              <w:t> </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18"/>
                <w:szCs w:val="18"/>
              </w:rPr>
            </w:pPr>
            <w:r w:rsidRPr="00CE5BE0">
              <w:rPr>
                <w:color w:val="000000"/>
                <w:sz w:val="18"/>
                <w:szCs w:val="18"/>
              </w:rPr>
              <w:t xml:space="preserve"> </w:t>
            </w:r>
          </w:p>
        </w:tc>
      </w:tr>
      <w:tr w:rsidR="00660F63" w:rsidRPr="00CE5BE0" w:rsidTr="00245094">
        <w:trPr>
          <w:trHeight w:val="49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1 - per operazioni di squadro e picchettamento effettuate su piantagioni con densità minore di 400 piante ad ettaro,</w:t>
            </w:r>
          </w:p>
        </w:tc>
        <w:tc>
          <w:tcPr>
            <w:tcW w:w="780"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ad Ha.</w:t>
            </w:r>
          </w:p>
        </w:tc>
        <w:tc>
          <w:tcPr>
            <w:tcW w:w="971"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300,00</w:t>
            </w:r>
          </w:p>
        </w:tc>
      </w:tr>
      <w:tr w:rsidR="00660F63" w:rsidRPr="00CE5BE0" w:rsidTr="00245094">
        <w:trPr>
          <w:trHeight w:val="49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2 - per operazioni di squadro e picchettamento effettuate su piantagioni con densità tra 400 e 1000 piante ad ettaro,</w:t>
            </w:r>
          </w:p>
        </w:tc>
        <w:tc>
          <w:tcPr>
            <w:tcW w:w="780"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ad Ha.</w:t>
            </w:r>
          </w:p>
        </w:tc>
        <w:tc>
          <w:tcPr>
            <w:tcW w:w="971"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450,00</w:t>
            </w:r>
          </w:p>
        </w:tc>
      </w:tr>
      <w:tr w:rsidR="00660F63" w:rsidRPr="00CE5BE0" w:rsidTr="00245094">
        <w:trPr>
          <w:trHeight w:val="49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3 - per operazioni di squadro e picchettamento effettuate su piantagioni con densità maggiore di 1000 piante ad ettaro</w:t>
            </w:r>
          </w:p>
        </w:tc>
        <w:tc>
          <w:tcPr>
            <w:tcW w:w="780"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ad Ha.</w:t>
            </w:r>
          </w:p>
        </w:tc>
        <w:tc>
          <w:tcPr>
            <w:tcW w:w="971"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595,00</w:t>
            </w:r>
          </w:p>
        </w:tc>
      </w:tr>
      <w:tr w:rsidR="00660F63" w:rsidRPr="00CE5BE0" w:rsidTr="00245094">
        <w:trPr>
          <w:trHeight w:val="525"/>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4 - nel caso di terreni irregolari e/o con pendenze maggiori del 20%, incremento delle precedenti voci pari a</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ad Ha</w:t>
            </w:r>
          </w:p>
        </w:tc>
        <w:tc>
          <w:tcPr>
            <w:tcW w:w="971"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+30%</w:t>
            </w:r>
          </w:p>
        </w:tc>
      </w:tr>
      <w:tr w:rsidR="00660F63" w:rsidRPr="00CE5BE0" w:rsidTr="00245094">
        <w:trPr>
          <w:trHeight w:val="72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5</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Scavo  di  buche  eseguito  a  mano,  compreso  il  successivo riempimento   con   l'apporto   di   terra   fina,   la   concimazione organica   e   chimica,   in   terreni    inaccessibili   ai    mezzi meccanici</w:t>
            </w:r>
            <w:r>
              <w:rPr>
                <w:sz w:val="18"/>
                <w:szCs w:val="18"/>
              </w:rPr>
              <w:t xml:space="preserve"> (*)</w:t>
            </w:r>
            <w:r w:rsidRPr="00CE5BE0">
              <w:rPr>
                <w:sz w:val="18"/>
                <w:szCs w:val="18"/>
              </w:rPr>
              <w:t>:</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18"/>
                <w:szCs w:val="18"/>
              </w:rPr>
            </w:pPr>
            <w:r w:rsidRPr="00CE5BE0">
              <w:rPr>
                <w:color w:val="000000"/>
                <w:sz w:val="18"/>
                <w:szCs w:val="18"/>
              </w:rPr>
              <w:t> </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18"/>
                <w:szCs w:val="18"/>
              </w:rPr>
            </w:pPr>
            <w:r w:rsidRPr="00CE5BE0">
              <w:rPr>
                <w:color w:val="000000"/>
                <w:sz w:val="18"/>
                <w:szCs w:val="18"/>
              </w:rPr>
              <w:t> </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1 - dimensioni di </w:t>
            </w:r>
            <w:proofErr w:type="spellStart"/>
            <w:r w:rsidRPr="00CE5BE0">
              <w:rPr>
                <w:sz w:val="18"/>
                <w:szCs w:val="18"/>
              </w:rPr>
              <w:t>mt</w:t>
            </w:r>
            <w:proofErr w:type="spellEnd"/>
            <w:r w:rsidRPr="00CE5BE0">
              <w:rPr>
                <w:sz w:val="18"/>
                <w:szCs w:val="18"/>
              </w:rPr>
              <w:t>. 1,00 x 1,00 x 1,00,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33,57</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2 - dimensioni di </w:t>
            </w:r>
            <w:proofErr w:type="spellStart"/>
            <w:r w:rsidRPr="00CE5BE0">
              <w:rPr>
                <w:sz w:val="18"/>
                <w:szCs w:val="18"/>
              </w:rPr>
              <w:t>mt</w:t>
            </w:r>
            <w:proofErr w:type="spellEnd"/>
            <w:r w:rsidRPr="00CE5BE0">
              <w:rPr>
                <w:sz w:val="18"/>
                <w:szCs w:val="18"/>
              </w:rPr>
              <w:t>. 0,80 x 0,80 x 0,80,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18,12</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3 - dimensioni di </w:t>
            </w:r>
            <w:proofErr w:type="spellStart"/>
            <w:r w:rsidRPr="00CE5BE0">
              <w:rPr>
                <w:sz w:val="18"/>
                <w:szCs w:val="18"/>
              </w:rPr>
              <w:t>mt</w:t>
            </w:r>
            <w:proofErr w:type="spellEnd"/>
            <w:r w:rsidRPr="00CE5BE0">
              <w:rPr>
                <w:sz w:val="18"/>
                <w:szCs w:val="18"/>
              </w:rPr>
              <w:t>. 0,40 x 0,40 x 0,40,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4,71</w:t>
            </w:r>
          </w:p>
        </w:tc>
      </w:tr>
      <w:tr w:rsidR="00660F63" w:rsidRPr="00CE5BE0" w:rsidTr="00245094">
        <w:trPr>
          <w:trHeight w:val="325"/>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6</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Scavo  di  buche  con  l'ausilio  di  mezzi  meccanici, compreso  il  successivo  riempimento  con  l'apporto  di  terra fina, la concimazione organica e chimica:</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18"/>
                <w:szCs w:val="18"/>
              </w:rPr>
            </w:pPr>
            <w:r w:rsidRPr="00CE5BE0">
              <w:rPr>
                <w:color w:val="000000"/>
                <w:sz w:val="18"/>
                <w:szCs w:val="18"/>
              </w:rPr>
              <w:t> </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18"/>
                <w:szCs w:val="18"/>
              </w:rPr>
            </w:pPr>
            <w:r w:rsidRPr="00CE5BE0">
              <w:rPr>
                <w:color w:val="000000"/>
                <w:sz w:val="18"/>
                <w:szCs w:val="18"/>
              </w:rPr>
              <w:t xml:space="preserve"> </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1 - dimensioni di </w:t>
            </w:r>
            <w:proofErr w:type="spellStart"/>
            <w:r w:rsidRPr="00CE5BE0">
              <w:rPr>
                <w:sz w:val="18"/>
                <w:szCs w:val="18"/>
              </w:rPr>
              <w:t>mt</w:t>
            </w:r>
            <w:proofErr w:type="spellEnd"/>
            <w:r w:rsidRPr="00CE5BE0">
              <w:rPr>
                <w:sz w:val="18"/>
                <w:szCs w:val="18"/>
              </w:rPr>
              <w:t>. 1,00 x 1,00 x 1,00,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8,06</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2 - dimensioni di </w:t>
            </w:r>
            <w:proofErr w:type="spellStart"/>
            <w:r w:rsidRPr="00CE5BE0">
              <w:rPr>
                <w:sz w:val="18"/>
                <w:szCs w:val="18"/>
              </w:rPr>
              <w:t>mt</w:t>
            </w:r>
            <w:proofErr w:type="spellEnd"/>
            <w:r w:rsidRPr="00CE5BE0">
              <w:rPr>
                <w:sz w:val="18"/>
                <w:szCs w:val="18"/>
              </w:rPr>
              <w:t>. 0,80 x 0,80 x 0,80,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4,37</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3 - dimensioni di </w:t>
            </w:r>
            <w:proofErr w:type="spellStart"/>
            <w:r w:rsidRPr="00CE5BE0">
              <w:rPr>
                <w:sz w:val="18"/>
                <w:szCs w:val="18"/>
              </w:rPr>
              <w:t>mt</w:t>
            </w:r>
            <w:proofErr w:type="spellEnd"/>
            <w:r w:rsidRPr="00CE5BE0">
              <w:rPr>
                <w:sz w:val="18"/>
                <w:szCs w:val="18"/>
              </w:rPr>
              <w:t>. 0,40 x 0,40 x 0,40,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1,67</w:t>
            </w:r>
          </w:p>
        </w:tc>
      </w:tr>
      <w:tr w:rsidR="00660F63" w:rsidRPr="00CE5BE0" w:rsidTr="00245094">
        <w:trPr>
          <w:trHeight w:val="431"/>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7</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Fornitura  franco  azienda  di  pali  di  cemento  precompresso, per  armatura  di  frutteti,  compresa  la  messa  in opera ed ogni altro onere e magistero:</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18"/>
                <w:szCs w:val="18"/>
              </w:rPr>
            </w:pPr>
            <w:r w:rsidRPr="00CE5BE0">
              <w:rPr>
                <w:color w:val="000000"/>
                <w:sz w:val="18"/>
                <w:szCs w:val="18"/>
              </w:rPr>
              <w:t> </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18"/>
                <w:szCs w:val="18"/>
              </w:rPr>
            </w:pPr>
            <w:r w:rsidRPr="00CE5BE0">
              <w:rPr>
                <w:color w:val="000000"/>
                <w:sz w:val="18"/>
                <w:szCs w:val="18"/>
              </w:rPr>
              <w:t xml:space="preserve"> </w:t>
            </w:r>
          </w:p>
        </w:tc>
      </w:tr>
      <w:tr w:rsidR="00660F63" w:rsidRPr="00CE5BE0" w:rsidTr="00245094">
        <w:trPr>
          <w:trHeight w:val="25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 1 - Ø cm. 9 x 9, altezza </w:t>
            </w:r>
            <w:proofErr w:type="spellStart"/>
            <w:r w:rsidRPr="00CE5BE0">
              <w:rPr>
                <w:sz w:val="18"/>
                <w:szCs w:val="18"/>
              </w:rPr>
              <w:t>mt</w:t>
            </w:r>
            <w:proofErr w:type="spellEnd"/>
            <w:r w:rsidRPr="00CE5BE0">
              <w:rPr>
                <w:sz w:val="18"/>
                <w:szCs w:val="18"/>
              </w:rPr>
              <w:t>. 2,50,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8,06</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 2 - Ø cm. 9 x 9, altezza </w:t>
            </w:r>
            <w:proofErr w:type="spellStart"/>
            <w:r w:rsidRPr="00CE5BE0">
              <w:rPr>
                <w:sz w:val="18"/>
                <w:szCs w:val="18"/>
              </w:rPr>
              <w:t>mt</w:t>
            </w:r>
            <w:proofErr w:type="spellEnd"/>
            <w:r w:rsidRPr="00CE5BE0">
              <w:rPr>
                <w:sz w:val="18"/>
                <w:szCs w:val="18"/>
              </w:rPr>
              <w:t>. 2,75,</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8,72</w:t>
            </w:r>
          </w:p>
        </w:tc>
      </w:tr>
      <w:tr w:rsidR="00660F63" w:rsidRPr="00CE5BE0" w:rsidTr="00245094">
        <w:trPr>
          <w:trHeight w:val="25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 3 - Ø cm. 9 x 9, altezza </w:t>
            </w:r>
            <w:proofErr w:type="spellStart"/>
            <w:r w:rsidRPr="00CE5BE0">
              <w:rPr>
                <w:sz w:val="18"/>
                <w:szCs w:val="18"/>
              </w:rPr>
              <w:t>mt</w:t>
            </w:r>
            <w:proofErr w:type="spellEnd"/>
            <w:r w:rsidRPr="00CE5BE0">
              <w:rPr>
                <w:sz w:val="18"/>
                <w:szCs w:val="18"/>
              </w:rPr>
              <w:t>. 3,00,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9,40</w:t>
            </w:r>
          </w:p>
        </w:tc>
      </w:tr>
      <w:tr w:rsidR="00660F63" w:rsidRPr="00CE5BE0" w:rsidTr="00245094">
        <w:trPr>
          <w:trHeight w:val="25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 4 - Ø cm. 9 x 9, altezza </w:t>
            </w:r>
            <w:proofErr w:type="spellStart"/>
            <w:r w:rsidRPr="00CE5BE0">
              <w:rPr>
                <w:sz w:val="18"/>
                <w:szCs w:val="18"/>
              </w:rPr>
              <w:t>mt</w:t>
            </w:r>
            <w:proofErr w:type="spellEnd"/>
            <w:r w:rsidRPr="00CE5BE0">
              <w:rPr>
                <w:sz w:val="18"/>
                <w:szCs w:val="18"/>
              </w:rPr>
              <w:t>. 3,50,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10,74</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 5 - Ø cm. 9 x 9, altezza </w:t>
            </w:r>
            <w:proofErr w:type="spellStart"/>
            <w:r w:rsidRPr="00CE5BE0">
              <w:rPr>
                <w:sz w:val="18"/>
                <w:szCs w:val="18"/>
              </w:rPr>
              <w:t>mt</w:t>
            </w:r>
            <w:proofErr w:type="spellEnd"/>
            <w:r w:rsidRPr="00CE5BE0">
              <w:rPr>
                <w:sz w:val="18"/>
                <w:szCs w:val="18"/>
              </w:rPr>
              <w:t>. 4,00,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12,09</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 6 - Ø cm. 8 x 8, altezza </w:t>
            </w:r>
            <w:proofErr w:type="spellStart"/>
            <w:r w:rsidRPr="00CE5BE0">
              <w:rPr>
                <w:sz w:val="18"/>
                <w:szCs w:val="18"/>
              </w:rPr>
              <w:t>mt</w:t>
            </w:r>
            <w:proofErr w:type="spellEnd"/>
            <w:r w:rsidRPr="00CE5BE0">
              <w:rPr>
                <w:sz w:val="18"/>
                <w:szCs w:val="18"/>
              </w:rPr>
              <w:t>. 2,50,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7,38</w:t>
            </w:r>
          </w:p>
        </w:tc>
      </w:tr>
      <w:tr w:rsidR="00660F63" w:rsidRPr="00CE5BE0" w:rsidTr="00245094">
        <w:trPr>
          <w:trHeight w:val="30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sz w:val="18"/>
                <w:szCs w:val="18"/>
              </w:rPr>
            </w:pPr>
            <w:r w:rsidRPr="00CE5BE0">
              <w:rPr>
                <w:sz w:val="18"/>
                <w:szCs w:val="18"/>
              </w:rPr>
              <w:t xml:space="preserve">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 7 - Ø cm. 8 x 8, altezza </w:t>
            </w:r>
            <w:proofErr w:type="spellStart"/>
            <w:r w:rsidRPr="00CE5BE0">
              <w:rPr>
                <w:sz w:val="18"/>
                <w:szCs w:val="18"/>
              </w:rPr>
              <w:t>mt</w:t>
            </w:r>
            <w:proofErr w:type="spellEnd"/>
            <w:r w:rsidRPr="00CE5BE0">
              <w:rPr>
                <w:sz w:val="18"/>
                <w:szCs w:val="18"/>
              </w:rPr>
              <w:t>. 2,75,</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8,06</w:t>
            </w:r>
          </w:p>
        </w:tc>
      </w:tr>
      <w:tr w:rsidR="00660F63" w:rsidRPr="00CE5BE0" w:rsidTr="00245094">
        <w:trPr>
          <w:trHeight w:val="282"/>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sz w:val="18"/>
                <w:szCs w:val="18"/>
              </w:rPr>
            </w:pPr>
            <w:r w:rsidRPr="00CE5BE0">
              <w:rPr>
                <w:sz w:val="18"/>
                <w:szCs w:val="18"/>
              </w:rPr>
              <w:t xml:space="preserve">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 8 - Ø cm. 8 x 8, altezza </w:t>
            </w:r>
            <w:proofErr w:type="spellStart"/>
            <w:r w:rsidRPr="00CE5BE0">
              <w:rPr>
                <w:sz w:val="18"/>
                <w:szCs w:val="18"/>
              </w:rPr>
              <w:t>mt</w:t>
            </w:r>
            <w:proofErr w:type="spellEnd"/>
            <w:r w:rsidRPr="00CE5BE0">
              <w:rPr>
                <w:sz w:val="18"/>
                <w:szCs w:val="18"/>
              </w:rPr>
              <w:t>. 3,00,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8,72</w:t>
            </w:r>
          </w:p>
        </w:tc>
      </w:tr>
      <w:tr w:rsidR="00660F63" w:rsidRPr="00CE5BE0" w:rsidTr="00245094">
        <w:trPr>
          <w:trHeight w:val="222"/>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sz w:val="18"/>
                <w:szCs w:val="18"/>
              </w:rPr>
            </w:pPr>
            <w:r w:rsidRPr="00CE5BE0">
              <w:rPr>
                <w:sz w:val="18"/>
                <w:szCs w:val="18"/>
              </w:rPr>
              <w:t xml:space="preserve">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 9 - Ø cm. 8 x 8, altezza </w:t>
            </w:r>
            <w:proofErr w:type="spellStart"/>
            <w:r w:rsidRPr="00CE5BE0">
              <w:rPr>
                <w:sz w:val="18"/>
                <w:szCs w:val="18"/>
              </w:rPr>
              <w:t>mt</w:t>
            </w:r>
            <w:proofErr w:type="spellEnd"/>
            <w:r w:rsidRPr="00CE5BE0">
              <w:rPr>
                <w:sz w:val="18"/>
                <w:szCs w:val="18"/>
              </w:rPr>
              <w:t>. 3,50,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9,40</w:t>
            </w:r>
          </w:p>
        </w:tc>
      </w:tr>
      <w:tr w:rsidR="00660F63" w:rsidRPr="00CE5BE0" w:rsidTr="00245094">
        <w:trPr>
          <w:trHeight w:val="25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sz w:val="18"/>
                <w:szCs w:val="18"/>
              </w:rPr>
            </w:pPr>
            <w:r w:rsidRPr="00CE5BE0">
              <w:rPr>
                <w:sz w:val="18"/>
                <w:szCs w:val="18"/>
              </w:rPr>
              <w:t xml:space="preserve">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10 - Ø cm. 8 x 8, altezza </w:t>
            </w:r>
            <w:proofErr w:type="spellStart"/>
            <w:r w:rsidRPr="00CE5BE0">
              <w:rPr>
                <w:sz w:val="18"/>
                <w:szCs w:val="18"/>
              </w:rPr>
              <w:t>mt</w:t>
            </w:r>
            <w:proofErr w:type="spellEnd"/>
            <w:r w:rsidRPr="00CE5BE0">
              <w:rPr>
                <w:sz w:val="18"/>
                <w:szCs w:val="18"/>
              </w:rPr>
              <w:t>. 4,00,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10,74</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sz w:val="18"/>
                <w:szCs w:val="18"/>
              </w:rPr>
            </w:pPr>
            <w:r w:rsidRPr="00CE5BE0">
              <w:rPr>
                <w:sz w:val="18"/>
                <w:szCs w:val="18"/>
              </w:rPr>
              <w:t xml:space="preserve">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11 - Ø cm. 7 x 7, altezza </w:t>
            </w:r>
            <w:proofErr w:type="spellStart"/>
            <w:r w:rsidRPr="00CE5BE0">
              <w:rPr>
                <w:sz w:val="18"/>
                <w:szCs w:val="18"/>
              </w:rPr>
              <w:t>mt</w:t>
            </w:r>
            <w:proofErr w:type="spellEnd"/>
            <w:r w:rsidRPr="00CE5BE0">
              <w:rPr>
                <w:sz w:val="18"/>
                <w:szCs w:val="18"/>
              </w:rPr>
              <w:t>. 2,50,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6,71</w:t>
            </w:r>
          </w:p>
        </w:tc>
      </w:tr>
      <w:tr w:rsidR="00660F63" w:rsidRPr="00CE5BE0" w:rsidTr="00245094">
        <w:trPr>
          <w:trHeight w:val="25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sz w:val="18"/>
                <w:szCs w:val="18"/>
              </w:rPr>
            </w:pPr>
            <w:r w:rsidRPr="00CE5BE0">
              <w:rPr>
                <w:sz w:val="18"/>
                <w:szCs w:val="18"/>
              </w:rPr>
              <w:t xml:space="preserve">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12 - Ø cm. 7 x 7, altezza </w:t>
            </w:r>
            <w:proofErr w:type="spellStart"/>
            <w:r w:rsidRPr="00CE5BE0">
              <w:rPr>
                <w:sz w:val="18"/>
                <w:szCs w:val="18"/>
              </w:rPr>
              <w:t>mt</w:t>
            </w:r>
            <w:proofErr w:type="spellEnd"/>
            <w:r w:rsidRPr="00CE5BE0">
              <w:rPr>
                <w:sz w:val="18"/>
                <w:szCs w:val="18"/>
              </w:rPr>
              <w:t>. 2,75,</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7,38</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xml:space="preserve">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13 - Ø cm. 7 x 7, altezza </w:t>
            </w:r>
            <w:proofErr w:type="spellStart"/>
            <w:r w:rsidRPr="00CE5BE0">
              <w:rPr>
                <w:sz w:val="18"/>
                <w:szCs w:val="18"/>
              </w:rPr>
              <w:t>mt</w:t>
            </w:r>
            <w:proofErr w:type="spellEnd"/>
            <w:r w:rsidRPr="00CE5BE0">
              <w:rPr>
                <w:sz w:val="18"/>
                <w:szCs w:val="18"/>
              </w:rPr>
              <w:t>. 3,00,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8,06</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14 - Ø cm. 7 x 7, altezza </w:t>
            </w:r>
            <w:proofErr w:type="spellStart"/>
            <w:r w:rsidRPr="00CE5BE0">
              <w:rPr>
                <w:sz w:val="18"/>
                <w:szCs w:val="18"/>
              </w:rPr>
              <w:t>mt</w:t>
            </w:r>
            <w:proofErr w:type="spellEnd"/>
            <w:r w:rsidRPr="00CE5BE0">
              <w:rPr>
                <w:sz w:val="18"/>
                <w:szCs w:val="18"/>
              </w:rPr>
              <w:t>. 3,50,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8,72</w:t>
            </w:r>
          </w:p>
        </w:tc>
      </w:tr>
      <w:tr w:rsidR="00660F63" w:rsidRPr="00CE5BE0" w:rsidTr="00245094">
        <w:trPr>
          <w:trHeight w:val="25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15 - Ø cm. 7 x 7, altezza </w:t>
            </w:r>
            <w:proofErr w:type="spellStart"/>
            <w:r w:rsidRPr="00CE5BE0">
              <w:rPr>
                <w:sz w:val="18"/>
                <w:szCs w:val="18"/>
              </w:rPr>
              <w:t>mt</w:t>
            </w:r>
            <w:proofErr w:type="spellEnd"/>
            <w:r w:rsidRPr="00CE5BE0">
              <w:rPr>
                <w:sz w:val="18"/>
                <w:szCs w:val="18"/>
              </w:rPr>
              <w:t>. 4,00,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9,40</w:t>
            </w:r>
          </w:p>
        </w:tc>
      </w:tr>
      <w:tr w:rsidR="00660F63" w:rsidRPr="00CE5BE0" w:rsidTr="00245094">
        <w:trPr>
          <w:trHeight w:val="25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16 - Ø cm. 5 x 5, altezza </w:t>
            </w:r>
            <w:proofErr w:type="spellStart"/>
            <w:r w:rsidRPr="00CE5BE0">
              <w:rPr>
                <w:sz w:val="18"/>
                <w:szCs w:val="18"/>
              </w:rPr>
              <w:t>mt</w:t>
            </w:r>
            <w:proofErr w:type="spellEnd"/>
            <w:r w:rsidRPr="00CE5BE0">
              <w:rPr>
                <w:sz w:val="18"/>
                <w:szCs w:val="18"/>
              </w:rPr>
              <w:t>. 2,50,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6,04</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17 - Ø cm. 5 x 5, altezza </w:t>
            </w:r>
            <w:proofErr w:type="spellStart"/>
            <w:r w:rsidRPr="00CE5BE0">
              <w:rPr>
                <w:sz w:val="18"/>
                <w:szCs w:val="18"/>
              </w:rPr>
              <w:t>mt</w:t>
            </w:r>
            <w:proofErr w:type="spellEnd"/>
            <w:r w:rsidRPr="00CE5BE0">
              <w:rPr>
                <w:sz w:val="18"/>
                <w:szCs w:val="18"/>
              </w:rPr>
              <w:t>. 2,75,</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6,40</w:t>
            </w:r>
          </w:p>
        </w:tc>
      </w:tr>
      <w:tr w:rsidR="00660F63" w:rsidRPr="00CE5BE0" w:rsidTr="00245094">
        <w:trPr>
          <w:trHeight w:val="259"/>
        </w:trPr>
        <w:tc>
          <w:tcPr>
            <w:tcW w:w="741" w:type="dxa"/>
            <w:tcBorders>
              <w:top w:val="single" w:sz="4" w:space="0" w:color="auto"/>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single" w:sz="4" w:space="0" w:color="auto"/>
              <w:left w:val="single" w:sz="4" w:space="0" w:color="auto"/>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18 - Ø cm. 5 x 5, altezza </w:t>
            </w:r>
            <w:proofErr w:type="spellStart"/>
            <w:r w:rsidRPr="00CE5BE0">
              <w:rPr>
                <w:sz w:val="18"/>
                <w:szCs w:val="18"/>
              </w:rPr>
              <w:t>mt</w:t>
            </w:r>
            <w:proofErr w:type="spellEnd"/>
            <w:r w:rsidRPr="00CE5BE0">
              <w:rPr>
                <w:sz w:val="18"/>
                <w:szCs w:val="18"/>
              </w:rPr>
              <w:t>. 3,00,</w:t>
            </w:r>
          </w:p>
        </w:tc>
        <w:tc>
          <w:tcPr>
            <w:tcW w:w="780" w:type="dxa"/>
            <w:tcBorders>
              <w:top w:val="single" w:sz="4" w:space="0" w:color="auto"/>
              <w:left w:val="single" w:sz="4" w:space="0" w:color="auto"/>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single" w:sz="4" w:space="0" w:color="auto"/>
              <w:left w:val="single" w:sz="4" w:space="0" w:color="auto"/>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6,71</w:t>
            </w:r>
          </w:p>
        </w:tc>
      </w:tr>
      <w:tr w:rsidR="00660F63" w:rsidRPr="00CE5BE0" w:rsidTr="00245094">
        <w:trPr>
          <w:trHeight w:val="259"/>
        </w:trPr>
        <w:tc>
          <w:tcPr>
            <w:tcW w:w="741" w:type="dxa"/>
            <w:tcBorders>
              <w:top w:val="single" w:sz="4" w:space="0" w:color="auto"/>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lastRenderedPageBreak/>
              <w:t> </w:t>
            </w:r>
          </w:p>
        </w:tc>
        <w:tc>
          <w:tcPr>
            <w:tcW w:w="6983" w:type="dxa"/>
            <w:tcBorders>
              <w:top w:val="single" w:sz="4" w:space="0" w:color="auto"/>
              <w:left w:val="single" w:sz="4" w:space="0" w:color="auto"/>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19 - Ø cm. 5 x 5, altezza </w:t>
            </w:r>
            <w:proofErr w:type="spellStart"/>
            <w:r w:rsidRPr="00CE5BE0">
              <w:rPr>
                <w:sz w:val="18"/>
                <w:szCs w:val="18"/>
              </w:rPr>
              <w:t>mt</w:t>
            </w:r>
            <w:proofErr w:type="spellEnd"/>
            <w:r w:rsidRPr="00CE5BE0">
              <w:rPr>
                <w:sz w:val="18"/>
                <w:szCs w:val="18"/>
              </w:rPr>
              <w:t>. 3,50,</w:t>
            </w:r>
          </w:p>
        </w:tc>
        <w:tc>
          <w:tcPr>
            <w:tcW w:w="780" w:type="dxa"/>
            <w:tcBorders>
              <w:top w:val="single" w:sz="4" w:space="0" w:color="auto"/>
              <w:left w:val="single" w:sz="4" w:space="0" w:color="auto"/>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single" w:sz="4" w:space="0" w:color="auto"/>
              <w:left w:val="single" w:sz="4" w:space="0" w:color="auto"/>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7,05</w:t>
            </w:r>
          </w:p>
        </w:tc>
      </w:tr>
      <w:tr w:rsidR="00660F63" w:rsidRPr="00CE5BE0" w:rsidTr="00245094">
        <w:trPr>
          <w:trHeight w:val="240"/>
        </w:trPr>
        <w:tc>
          <w:tcPr>
            <w:tcW w:w="741" w:type="dxa"/>
            <w:tcBorders>
              <w:top w:val="single" w:sz="4" w:space="0" w:color="auto"/>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single" w:sz="4" w:space="0" w:color="auto"/>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20 - Ø cm. 5 x 5, altezza </w:t>
            </w:r>
            <w:proofErr w:type="spellStart"/>
            <w:r w:rsidRPr="00CE5BE0">
              <w:rPr>
                <w:sz w:val="18"/>
                <w:szCs w:val="18"/>
              </w:rPr>
              <w:t>mt</w:t>
            </w:r>
            <w:proofErr w:type="spellEnd"/>
            <w:r w:rsidRPr="00CE5BE0">
              <w:rPr>
                <w:sz w:val="18"/>
                <w:szCs w:val="18"/>
              </w:rPr>
              <w:t>. 4,00,</w:t>
            </w:r>
          </w:p>
        </w:tc>
        <w:tc>
          <w:tcPr>
            <w:tcW w:w="780" w:type="dxa"/>
            <w:tcBorders>
              <w:top w:val="single" w:sz="4" w:space="0" w:color="auto"/>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single" w:sz="4" w:space="0" w:color="auto"/>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7,38</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8</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Ancore per </w:t>
            </w:r>
            <w:proofErr w:type="spellStart"/>
            <w:r w:rsidRPr="00CE5BE0">
              <w:rPr>
                <w:sz w:val="18"/>
                <w:szCs w:val="18"/>
              </w:rPr>
              <w:t>capotesta</w:t>
            </w:r>
            <w:proofErr w:type="spellEnd"/>
            <w:r w:rsidRPr="00CE5BE0">
              <w:rPr>
                <w:sz w:val="18"/>
                <w:szCs w:val="18"/>
              </w:rPr>
              <w:t>, in opera,</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8,06</w:t>
            </w:r>
          </w:p>
        </w:tc>
      </w:tr>
      <w:tr w:rsidR="00660F63" w:rsidRPr="00CE5BE0" w:rsidTr="00245094">
        <w:trPr>
          <w:trHeight w:val="525"/>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9</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Fornitura franco azienda e posa in opera di pali di castagno od altra essenza forte per armatura  frutteti:</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18"/>
                <w:szCs w:val="18"/>
              </w:rPr>
            </w:pPr>
            <w:r w:rsidRPr="00CE5BE0">
              <w:rPr>
                <w:color w:val="000000"/>
                <w:sz w:val="18"/>
                <w:szCs w:val="18"/>
              </w:rPr>
              <w:t> </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18"/>
                <w:szCs w:val="18"/>
              </w:rPr>
            </w:pPr>
            <w:r w:rsidRPr="00CE5BE0">
              <w:rPr>
                <w:color w:val="000000"/>
                <w:sz w:val="18"/>
                <w:szCs w:val="18"/>
              </w:rPr>
              <w:t> </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1 - Ø cm.   8 - 10, altezza </w:t>
            </w:r>
            <w:proofErr w:type="spellStart"/>
            <w:r w:rsidRPr="00CE5BE0">
              <w:rPr>
                <w:sz w:val="18"/>
                <w:szCs w:val="18"/>
              </w:rPr>
              <w:t>mt</w:t>
            </w:r>
            <w:proofErr w:type="spellEnd"/>
            <w:r w:rsidRPr="00CE5BE0">
              <w:rPr>
                <w:sz w:val="18"/>
                <w:szCs w:val="18"/>
              </w:rPr>
              <w:t>. 2,50,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7,05</w:t>
            </w:r>
          </w:p>
        </w:tc>
      </w:tr>
      <w:tr w:rsidR="00660F63" w:rsidRPr="00CE5BE0" w:rsidTr="00245094">
        <w:trPr>
          <w:trHeight w:val="25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2 - Ø cm.   8 - 10, altezza </w:t>
            </w:r>
            <w:proofErr w:type="spellStart"/>
            <w:r w:rsidRPr="00CE5BE0">
              <w:rPr>
                <w:sz w:val="18"/>
                <w:szCs w:val="18"/>
              </w:rPr>
              <w:t>mt</w:t>
            </w:r>
            <w:proofErr w:type="spellEnd"/>
            <w:r w:rsidRPr="00CE5BE0">
              <w:rPr>
                <w:sz w:val="18"/>
                <w:szCs w:val="18"/>
              </w:rPr>
              <w:t>. 2,75,</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7,38</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3 - Ø cm. 10 - 12, altezza </w:t>
            </w:r>
            <w:proofErr w:type="spellStart"/>
            <w:r w:rsidRPr="00CE5BE0">
              <w:rPr>
                <w:sz w:val="18"/>
                <w:szCs w:val="18"/>
              </w:rPr>
              <w:t>mt</w:t>
            </w:r>
            <w:proofErr w:type="spellEnd"/>
            <w:r w:rsidRPr="00CE5BE0">
              <w:rPr>
                <w:sz w:val="18"/>
                <w:szCs w:val="18"/>
              </w:rPr>
              <w:t>. 2,50,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8,06</w:t>
            </w:r>
          </w:p>
        </w:tc>
      </w:tr>
      <w:tr w:rsidR="00660F63" w:rsidRPr="00CE5BE0" w:rsidTr="00245094">
        <w:trPr>
          <w:trHeight w:val="25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4 - Ø cm. 10 - 12, altezza </w:t>
            </w:r>
            <w:proofErr w:type="spellStart"/>
            <w:r w:rsidRPr="00CE5BE0">
              <w:rPr>
                <w:sz w:val="18"/>
                <w:szCs w:val="18"/>
              </w:rPr>
              <w:t>mt</w:t>
            </w:r>
            <w:proofErr w:type="spellEnd"/>
            <w:r w:rsidRPr="00CE5BE0">
              <w:rPr>
                <w:sz w:val="18"/>
                <w:szCs w:val="18"/>
              </w:rPr>
              <w:t>. 2,75,</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8,72</w:t>
            </w:r>
          </w:p>
        </w:tc>
      </w:tr>
      <w:tr w:rsidR="00660F63" w:rsidRPr="00CE5BE0" w:rsidTr="00245094">
        <w:trPr>
          <w:trHeight w:val="25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5 - Ø cm. 12 - 14, altezza </w:t>
            </w:r>
            <w:proofErr w:type="spellStart"/>
            <w:r w:rsidRPr="00CE5BE0">
              <w:rPr>
                <w:sz w:val="18"/>
                <w:szCs w:val="18"/>
              </w:rPr>
              <w:t>mt</w:t>
            </w:r>
            <w:proofErr w:type="spellEnd"/>
            <w:r w:rsidRPr="00CE5BE0">
              <w:rPr>
                <w:sz w:val="18"/>
                <w:szCs w:val="18"/>
              </w:rPr>
              <w:t>. 2,50,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8,72</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6 - Ø cm. 12 - 14, altezza </w:t>
            </w:r>
            <w:proofErr w:type="spellStart"/>
            <w:r w:rsidRPr="00CE5BE0">
              <w:rPr>
                <w:sz w:val="18"/>
                <w:szCs w:val="18"/>
              </w:rPr>
              <w:t>mt</w:t>
            </w:r>
            <w:proofErr w:type="spellEnd"/>
            <w:r w:rsidRPr="00CE5BE0">
              <w:rPr>
                <w:sz w:val="18"/>
                <w:szCs w:val="18"/>
              </w:rPr>
              <w:t>. 2,75,</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9,40</w:t>
            </w:r>
          </w:p>
        </w:tc>
      </w:tr>
      <w:tr w:rsidR="00660F63" w:rsidRPr="00CE5BE0" w:rsidTr="00245094">
        <w:trPr>
          <w:trHeight w:val="327"/>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10</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Idem  come  alla  voce  precedente,  ma  con  pali  trattati  in autoclave:</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18"/>
                <w:szCs w:val="18"/>
              </w:rPr>
            </w:pPr>
            <w:r w:rsidRPr="00CE5BE0">
              <w:rPr>
                <w:color w:val="000000"/>
                <w:sz w:val="18"/>
                <w:szCs w:val="18"/>
              </w:rPr>
              <w:t> </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18"/>
                <w:szCs w:val="18"/>
              </w:rPr>
            </w:pPr>
            <w:r w:rsidRPr="00CE5BE0">
              <w:rPr>
                <w:color w:val="000000"/>
                <w:sz w:val="18"/>
                <w:szCs w:val="18"/>
              </w:rPr>
              <w:t xml:space="preserve"> </w:t>
            </w:r>
          </w:p>
        </w:tc>
      </w:tr>
      <w:tr w:rsidR="00660F63" w:rsidRPr="00CE5BE0" w:rsidTr="00245094">
        <w:trPr>
          <w:trHeight w:val="25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1 - Ø cm. 8 - 10, altezza </w:t>
            </w:r>
            <w:proofErr w:type="spellStart"/>
            <w:r w:rsidRPr="00CE5BE0">
              <w:rPr>
                <w:sz w:val="18"/>
                <w:szCs w:val="18"/>
              </w:rPr>
              <w:t>mt</w:t>
            </w:r>
            <w:proofErr w:type="spellEnd"/>
            <w:r w:rsidRPr="00CE5BE0">
              <w:rPr>
                <w:sz w:val="18"/>
                <w:szCs w:val="18"/>
              </w:rPr>
              <w:t>. 2,50,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8,72</w:t>
            </w:r>
          </w:p>
        </w:tc>
      </w:tr>
      <w:tr w:rsidR="00660F63" w:rsidRPr="00CE5BE0" w:rsidTr="00245094">
        <w:trPr>
          <w:trHeight w:val="25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2 - Ø cm. 8 - 10, altezza </w:t>
            </w:r>
            <w:proofErr w:type="spellStart"/>
            <w:r w:rsidRPr="00CE5BE0">
              <w:rPr>
                <w:sz w:val="18"/>
                <w:szCs w:val="18"/>
              </w:rPr>
              <w:t>mt</w:t>
            </w:r>
            <w:proofErr w:type="spellEnd"/>
            <w:r w:rsidRPr="00CE5BE0">
              <w:rPr>
                <w:sz w:val="18"/>
                <w:szCs w:val="18"/>
              </w:rPr>
              <w:t>. 2,75,</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12,10</w:t>
            </w:r>
          </w:p>
        </w:tc>
      </w:tr>
      <w:tr w:rsidR="00660F63" w:rsidRPr="00CE5BE0" w:rsidTr="00245094">
        <w:trPr>
          <w:trHeight w:val="313"/>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11</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Fornitura  e  posa  in  opera  di  pali,  zincati  individualmente, dell'altezza di </w:t>
            </w:r>
            <w:proofErr w:type="spellStart"/>
            <w:r w:rsidRPr="00CE5BE0">
              <w:rPr>
                <w:sz w:val="18"/>
                <w:szCs w:val="18"/>
              </w:rPr>
              <w:t>mt</w:t>
            </w:r>
            <w:proofErr w:type="spellEnd"/>
            <w:r w:rsidRPr="00CE5BE0">
              <w:rPr>
                <w:sz w:val="18"/>
                <w:szCs w:val="18"/>
              </w:rPr>
              <w:t>. 2,50,</w:t>
            </w:r>
          </w:p>
        </w:tc>
        <w:tc>
          <w:tcPr>
            <w:tcW w:w="780"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7,20</w:t>
            </w:r>
          </w:p>
        </w:tc>
      </w:tr>
      <w:tr w:rsidR="00660F63" w:rsidRPr="00CE5BE0" w:rsidTr="00245094">
        <w:trPr>
          <w:trHeight w:val="264"/>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12</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Acquisto  e  messa  in  opera  di  tutori,  compresi  legature  ed ogni altro onere:</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18"/>
                <w:szCs w:val="18"/>
              </w:rPr>
            </w:pPr>
            <w:r w:rsidRPr="00CE5BE0">
              <w:rPr>
                <w:color w:val="000000"/>
                <w:sz w:val="18"/>
                <w:szCs w:val="18"/>
              </w:rPr>
              <w:t> </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18"/>
                <w:szCs w:val="18"/>
              </w:rPr>
            </w:pPr>
            <w:r w:rsidRPr="00CE5BE0">
              <w:rPr>
                <w:color w:val="000000"/>
                <w:sz w:val="18"/>
                <w:szCs w:val="18"/>
              </w:rPr>
              <w:t xml:space="preserve"> </w:t>
            </w:r>
          </w:p>
        </w:tc>
      </w:tr>
      <w:tr w:rsidR="00660F63" w:rsidRPr="00CE5BE0" w:rsidTr="00245094">
        <w:trPr>
          <w:trHeight w:val="25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1 - canne di bambù Ø mm. 16 - 18, altezza </w:t>
            </w:r>
            <w:proofErr w:type="spellStart"/>
            <w:r w:rsidRPr="00CE5BE0">
              <w:rPr>
                <w:sz w:val="18"/>
                <w:szCs w:val="18"/>
              </w:rPr>
              <w:t>mt</w:t>
            </w:r>
            <w:proofErr w:type="spellEnd"/>
            <w:r w:rsidRPr="00CE5BE0">
              <w:rPr>
                <w:sz w:val="18"/>
                <w:szCs w:val="18"/>
              </w:rPr>
              <w:t>. 1,50,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0,60</w:t>
            </w:r>
          </w:p>
        </w:tc>
      </w:tr>
      <w:tr w:rsidR="00660F63" w:rsidRPr="00CE5BE0" w:rsidTr="00245094">
        <w:trPr>
          <w:trHeight w:val="25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2 - canne di bambù Ø mm. 20 - 22, altezza </w:t>
            </w:r>
            <w:proofErr w:type="spellStart"/>
            <w:r w:rsidRPr="00CE5BE0">
              <w:rPr>
                <w:sz w:val="18"/>
                <w:szCs w:val="18"/>
              </w:rPr>
              <w:t>mt</w:t>
            </w:r>
            <w:proofErr w:type="spellEnd"/>
            <w:r w:rsidRPr="00CE5BE0">
              <w:rPr>
                <w:sz w:val="18"/>
                <w:szCs w:val="18"/>
              </w:rPr>
              <w:t>. 1,80,</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0,80</w:t>
            </w:r>
          </w:p>
        </w:tc>
      </w:tr>
      <w:tr w:rsidR="00660F63" w:rsidRPr="00CE5BE0" w:rsidTr="00245094">
        <w:trPr>
          <w:trHeight w:val="48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3 - paletti di castagno o di altra essenza forte</w:t>
            </w:r>
            <w:r w:rsidRPr="00CE5BE0">
              <w:rPr>
                <w:sz w:val="18"/>
                <w:szCs w:val="18"/>
              </w:rPr>
              <w:br/>
              <w:t xml:space="preserve">Ø cm. 5 - 7, altezza </w:t>
            </w:r>
            <w:proofErr w:type="spellStart"/>
            <w:r w:rsidRPr="00CE5BE0">
              <w:rPr>
                <w:sz w:val="18"/>
                <w:szCs w:val="18"/>
              </w:rPr>
              <w:t>mt</w:t>
            </w:r>
            <w:proofErr w:type="spellEnd"/>
            <w:r w:rsidRPr="00CE5BE0">
              <w:rPr>
                <w:sz w:val="18"/>
                <w:szCs w:val="18"/>
              </w:rPr>
              <w:t>. 2,00,</w:t>
            </w:r>
          </w:p>
        </w:tc>
        <w:tc>
          <w:tcPr>
            <w:tcW w:w="780"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3,80</w:t>
            </w:r>
          </w:p>
        </w:tc>
      </w:tr>
      <w:tr w:rsidR="00660F63" w:rsidRPr="00CE5BE0" w:rsidTr="00245094">
        <w:trPr>
          <w:trHeight w:val="48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4 - paletti di castagno o di altra essenza forte</w:t>
            </w:r>
            <w:r w:rsidRPr="00CE5BE0">
              <w:rPr>
                <w:sz w:val="18"/>
                <w:szCs w:val="18"/>
              </w:rPr>
              <w:br/>
              <w:t xml:space="preserve">Ø cm. 5 - 7, altezza </w:t>
            </w:r>
            <w:proofErr w:type="spellStart"/>
            <w:r w:rsidRPr="00CE5BE0">
              <w:rPr>
                <w:sz w:val="18"/>
                <w:szCs w:val="18"/>
              </w:rPr>
              <w:t>mt</w:t>
            </w:r>
            <w:proofErr w:type="spellEnd"/>
            <w:r w:rsidRPr="00CE5BE0">
              <w:rPr>
                <w:sz w:val="18"/>
                <w:szCs w:val="18"/>
              </w:rPr>
              <w:t>. 3,00,</w:t>
            </w:r>
          </w:p>
        </w:tc>
        <w:tc>
          <w:tcPr>
            <w:tcW w:w="780"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cad.</w:t>
            </w:r>
          </w:p>
        </w:tc>
        <w:tc>
          <w:tcPr>
            <w:tcW w:w="971"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4,20</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5 - tondino di ferro per viti,</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al Kg.</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1,20</w:t>
            </w:r>
          </w:p>
        </w:tc>
      </w:tr>
      <w:tr w:rsidR="00660F63" w:rsidRPr="00CE5BE0" w:rsidTr="001A5067">
        <w:trPr>
          <w:trHeight w:val="415"/>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13</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Fornitura  e  messa  in  opera  di  filo,  compresi  oneri  per stesura, legature, fissaggi, </w:t>
            </w:r>
            <w:proofErr w:type="spellStart"/>
            <w:r w:rsidRPr="00CE5BE0">
              <w:rPr>
                <w:sz w:val="18"/>
                <w:szCs w:val="18"/>
              </w:rPr>
              <w:t>sfridi</w:t>
            </w:r>
            <w:proofErr w:type="spellEnd"/>
            <w:r w:rsidRPr="00CE5BE0">
              <w:rPr>
                <w:sz w:val="18"/>
                <w:szCs w:val="18"/>
              </w:rPr>
              <w:t>, tagli ed ogni altro onere:</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18"/>
                <w:szCs w:val="18"/>
              </w:rPr>
            </w:pPr>
            <w:r w:rsidRPr="00CE5BE0">
              <w:rPr>
                <w:color w:val="000000"/>
                <w:sz w:val="18"/>
                <w:szCs w:val="18"/>
              </w:rPr>
              <w:t> </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18"/>
                <w:szCs w:val="18"/>
              </w:rPr>
            </w:pPr>
            <w:r w:rsidRPr="00CE5BE0">
              <w:rPr>
                <w:color w:val="000000"/>
                <w:sz w:val="18"/>
                <w:szCs w:val="18"/>
              </w:rPr>
              <w:t xml:space="preserve"> </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1 - filo zincato,</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al Kg.</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2,01</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2 - </w:t>
            </w:r>
            <w:proofErr w:type="spellStart"/>
            <w:r w:rsidRPr="00CE5BE0">
              <w:rPr>
                <w:sz w:val="18"/>
                <w:szCs w:val="18"/>
              </w:rPr>
              <w:t>crapal</w:t>
            </w:r>
            <w:proofErr w:type="spellEnd"/>
            <w:r w:rsidRPr="00CE5BE0">
              <w:rPr>
                <w:sz w:val="18"/>
                <w:szCs w:val="18"/>
              </w:rPr>
              <w:t>,</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al Kg.</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2,35</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3 - filo di acciaio inox,</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al Kg.</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5,03</w:t>
            </w:r>
          </w:p>
        </w:tc>
      </w:tr>
      <w:tr w:rsidR="00660F63" w:rsidRPr="00CE5BE0" w:rsidTr="00245094">
        <w:trPr>
          <w:trHeight w:val="72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14</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Materiale vario (tendifilo, collari, fascette, morsetti, mensole, gancetti per tutori, legacci per pali, ecc.): - preventivo della Ditta fornitrice e, ad avvenuto acquisto, fattura della spesa sostenuta.</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18"/>
                <w:szCs w:val="18"/>
              </w:rPr>
            </w:pPr>
            <w:r w:rsidRPr="00CE5BE0">
              <w:rPr>
                <w:color w:val="000000"/>
                <w:sz w:val="18"/>
                <w:szCs w:val="18"/>
              </w:rPr>
              <w:t> </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18"/>
                <w:szCs w:val="18"/>
              </w:rPr>
            </w:pPr>
            <w:r w:rsidRPr="00CE5BE0">
              <w:rPr>
                <w:color w:val="000000"/>
                <w:sz w:val="18"/>
                <w:szCs w:val="18"/>
              </w:rPr>
              <w:t xml:space="preserve"> </w:t>
            </w:r>
          </w:p>
        </w:tc>
      </w:tr>
      <w:tr w:rsidR="00660F63" w:rsidRPr="00CE5BE0" w:rsidTr="00245094">
        <w:trPr>
          <w:trHeight w:val="555"/>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15</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Acquisto  e  messa  a  dimora  di  piantine,  compresi  oneri  di buchetta, legatura ai tutori ed ogni altro onere</w:t>
            </w:r>
          </w:p>
        </w:tc>
        <w:tc>
          <w:tcPr>
            <w:tcW w:w="780"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18"/>
                <w:szCs w:val="18"/>
              </w:rPr>
            </w:pPr>
            <w:r w:rsidRPr="00CE5BE0">
              <w:rPr>
                <w:color w:val="000000"/>
                <w:sz w:val="18"/>
                <w:szCs w:val="18"/>
              </w:rPr>
              <w:t> </w:t>
            </w:r>
          </w:p>
        </w:tc>
        <w:tc>
          <w:tcPr>
            <w:tcW w:w="971"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18"/>
                <w:szCs w:val="18"/>
              </w:rPr>
            </w:pPr>
            <w:r w:rsidRPr="00CE5BE0">
              <w:rPr>
                <w:color w:val="000000"/>
                <w:sz w:val="18"/>
                <w:szCs w:val="18"/>
              </w:rPr>
              <w:t xml:space="preserve"> </w:t>
            </w:r>
          </w:p>
        </w:tc>
      </w:tr>
      <w:tr w:rsidR="00660F63" w:rsidRPr="00CE5BE0" w:rsidTr="00245094">
        <w:trPr>
          <w:trHeight w:val="75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Pr="00C7588E" w:rsidRDefault="00660F63" w:rsidP="00245094">
            <w:pPr>
              <w:autoSpaceDE/>
              <w:autoSpaceDN/>
              <w:rPr>
                <w:sz w:val="18"/>
                <w:szCs w:val="18"/>
              </w:rPr>
            </w:pPr>
            <w:r w:rsidRPr="00C7588E">
              <w:rPr>
                <w:sz w:val="18"/>
                <w:szCs w:val="18"/>
              </w:rPr>
              <w:t xml:space="preserve">1 - olivi, forniti con </w:t>
            </w:r>
            <w:proofErr w:type="spellStart"/>
            <w:r w:rsidRPr="00C7588E">
              <w:rPr>
                <w:sz w:val="18"/>
                <w:szCs w:val="18"/>
              </w:rPr>
              <w:t>fitocella</w:t>
            </w:r>
            <w:proofErr w:type="spellEnd"/>
            <w:r w:rsidRPr="00C7588E">
              <w:rPr>
                <w:sz w:val="18"/>
                <w:szCs w:val="18"/>
              </w:rPr>
              <w:t xml:space="preserve">, innestati o </w:t>
            </w:r>
            <w:proofErr w:type="spellStart"/>
            <w:r w:rsidRPr="00C7588E">
              <w:rPr>
                <w:sz w:val="18"/>
                <w:szCs w:val="18"/>
              </w:rPr>
              <w:t>autoradicati</w:t>
            </w:r>
            <w:proofErr w:type="spellEnd"/>
            <w:r w:rsidRPr="00C7588E">
              <w:rPr>
                <w:sz w:val="18"/>
                <w:szCs w:val="18"/>
              </w:rPr>
              <w:t xml:space="preserve">, compresi   </w:t>
            </w:r>
            <w:r w:rsidRPr="00C7588E">
              <w:rPr>
                <w:sz w:val="18"/>
                <w:szCs w:val="18"/>
              </w:rPr>
              <w:br/>
              <w:t>squadratura del terreno, fornitura della pianta, trasporto, scavo buchetta,  messa a dimora della pianta e rinterro</w:t>
            </w:r>
          </w:p>
        </w:tc>
        <w:tc>
          <w:tcPr>
            <w:tcW w:w="780" w:type="dxa"/>
            <w:tcBorders>
              <w:top w:val="nil"/>
              <w:left w:val="nil"/>
              <w:bottom w:val="single" w:sz="4" w:space="0" w:color="auto"/>
              <w:right w:val="single" w:sz="4" w:space="0" w:color="auto"/>
            </w:tcBorders>
            <w:vAlign w:val="center"/>
          </w:tcPr>
          <w:p w:rsidR="00660F63" w:rsidRPr="00C7588E" w:rsidRDefault="00660F63" w:rsidP="00245094">
            <w:pPr>
              <w:autoSpaceDE/>
              <w:autoSpaceDN/>
              <w:rPr>
                <w:sz w:val="18"/>
                <w:szCs w:val="18"/>
              </w:rPr>
            </w:pPr>
            <w:r w:rsidRPr="00C7588E">
              <w:rPr>
                <w:sz w:val="18"/>
                <w:szCs w:val="18"/>
              </w:rPr>
              <w:t>cad.</w:t>
            </w:r>
          </w:p>
        </w:tc>
        <w:tc>
          <w:tcPr>
            <w:tcW w:w="971" w:type="dxa"/>
            <w:tcBorders>
              <w:top w:val="nil"/>
              <w:left w:val="nil"/>
              <w:bottom w:val="single" w:sz="4" w:space="0" w:color="auto"/>
              <w:right w:val="single" w:sz="4" w:space="0" w:color="auto"/>
            </w:tcBorders>
            <w:vAlign w:val="center"/>
          </w:tcPr>
          <w:p w:rsidR="00660F63" w:rsidRPr="00C7588E" w:rsidRDefault="00660F63" w:rsidP="00245094">
            <w:pPr>
              <w:autoSpaceDE/>
              <w:autoSpaceDN/>
              <w:jc w:val="right"/>
              <w:rPr>
                <w:sz w:val="18"/>
                <w:szCs w:val="18"/>
              </w:rPr>
            </w:pPr>
            <w:r w:rsidRPr="00C7588E">
              <w:rPr>
                <w:sz w:val="18"/>
                <w:szCs w:val="18"/>
              </w:rPr>
              <w:t>15,74</w:t>
            </w:r>
          </w:p>
        </w:tc>
      </w:tr>
      <w:tr w:rsidR="00660F63" w:rsidRPr="00CE5BE0" w:rsidTr="009C2250">
        <w:trPr>
          <w:trHeight w:val="58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6983" w:type="dxa"/>
            <w:tcBorders>
              <w:top w:val="nil"/>
              <w:left w:val="nil"/>
              <w:bottom w:val="single" w:sz="4" w:space="0" w:color="auto"/>
              <w:right w:val="single" w:sz="4" w:space="0" w:color="auto"/>
            </w:tcBorders>
            <w:vAlign w:val="bottom"/>
          </w:tcPr>
          <w:p w:rsidR="00660F63" w:rsidRDefault="00660F63" w:rsidP="001A5067">
            <w:pPr>
              <w:autoSpaceDE/>
              <w:autoSpaceDN/>
              <w:jc w:val="left"/>
              <w:rPr>
                <w:sz w:val="18"/>
                <w:szCs w:val="18"/>
              </w:rPr>
            </w:pPr>
            <w:r w:rsidRPr="00C7588E">
              <w:rPr>
                <w:sz w:val="18"/>
                <w:szCs w:val="18"/>
              </w:rPr>
              <w:t>2 - essenze fruttifere di ogni specie e varietà,</w:t>
            </w:r>
          </w:p>
          <w:p w:rsidR="00660F63" w:rsidRPr="00C7588E" w:rsidRDefault="00660F63" w:rsidP="001A5067">
            <w:pPr>
              <w:autoSpaceDE/>
              <w:autoSpaceDN/>
              <w:jc w:val="left"/>
              <w:rPr>
                <w:sz w:val="18"/>
                <w:szCs w:val="18"/>
              </w:rPr>
            </w:pPr>
            <w:r w:rsidRPr="00C7588E">
              <w:rPr>
                <w:sz w:val="18"/>
                <w:szCs w:val="18"/>
              </w:rPr>
              <w:t>-  fornitura piantina</w:t>
            </w:r>
          </w:p>
          <w:p w:rsidR="00660F63" w:rsidRPr="00C7588E" w:rsidRDefault="00660F63" w:rsidP="009C2250">
            <w:pPr>
              <w:autoSpaceDE/>
              <w:autoSpaceDN/>
              <w:jc w:val="left"/>
              <w:rPr>
                <w:sz w:val="18"/>
                <w:szCs w:val="18"/>
              </w:rPr>
            </w:pPr>
            <w:r w:rsidRPr="00C7588E">
              <w:rPr>
                <w:sz w:val="18"/>
                <w:szCs w:val="18"/>
              </w:rPr>
              <w:t>-  trasporto,  scavo buchetta,  messa a dimora della pianta e rinterro</w:t>
            </w:r>
          </w:p>
        </w:tc>
        <w:tc>
          <w:tcPr>
            <w:tcW w:w="780" w:type="dxa"/>
            <w:tcBorders>
              <w:top w:val="nil"/>
              <w:left w:val="nil"/>
              <w:bottom w:val="single" w:sz="4" w:space="0" w:color="auto"/>
              <w:right w:val="single" w:sz="4" w:space="0" w:color="auto"/>
            </w:tcBorders>
          </w:tcPr>
          <w:p w:rsidR="001A5067" w:rsidRDefault="00660F63" w:rsidP="00245094">
            <w:pPr>
              <w:autoSpaceDE/>
              <w:autoSpaceDN/>
              <w:rPr>
                <w:sz w:val="18"/>
                <w:szCs w:val="18"/>
              </w:rPr>
            </w:pPr>
            <w:r w:rsidRPr="00C7588E">
              <w:rPr>
                <w:sz w:val="18"/>
                <w:szCs w:val="18"/>
              </w:rPr>
              <w:t> </w:t>
            </w:r>
          </w:p>
          <w:p w:rsidR="00660F63" w:rsidRDefault="00660F63" w:rsidP="00245094">
            <w:pPr>
              <w:autoSpaceDE/>
              <w:autoSpaceDN/>
              <w:rPr>
                <w:sz w:val="18"/>
                <w:szCs w:val="18"/>
              </w:rPr>
            </w:pPr>
            <w:r>
              <w:rPr>
                <w:sz w:val="18"/>
                <w:szCs w:val="18"/>
              </w:rPr>
              <w:t>c</w:t>
            </w:r>
            <w:r w:rsidRPr="00C7588E">
              <w:rPr>
                <w:sz w:val="18"/>
                <w:szCs w:val="18"/>
              </w:rPr>
              <w:t>ad</w:t>
            </w:r>
          </w:p>
          <w:p w:rsidR="00660F63" w:rsidRPr="00C7588E" w:rsidRDefault="00660F63" w:rsidP="00245094">
            <w:pPr>
              <w:autoSpaceDE/>
              <w:autoSpaceDN/>
              <w:rPr>
                <w:sz w:val="18"/>
                <w:szCs w:val="18"/>
              </w:rPr>
            </w:pPr>
            <w:r w:rsidRPr="00C7588E">
              <w:rPr>
                <w:sz w:val="18"/>
                <w:szCs w:val="18"/>
              </w:rPr>
              <w:t>cad.</w:t>
            </w:r>
          </w:p>
        </w:tc>
        <w:tc>
          <w:tcPr>
            <w:tcW w:w="971" w:type="dxa"/>
            <w:tcBorders>
              <w:top w:val="nil"/>
              <w:left w:val="nil"/>
              <w:bottom w:val="single" w:sz="4" w:space="0" w:color="auto"/>
              <w:right w:val="single" w:sz="4" w:space="0" w:color="auto"/>
            </w:tcBorders>
          </w:tcPr>
          <w:p w:rsidR="001A5067" w:rsidRDefault="001A5067" w:rsidP="00245094">
            <w:pPr>
              <w:autoSpaceDE/>
              <w:autoSpaceDN/>
              <w:jc w:val="right"/>
              <w:rPr>
                <w:sz w:val="18"/>
                <w:szCs w:val="18"/>
              </w:rPr>
            </w:pPr>
          </w:p>
          <w:p w:rsidR="00660F63" w:rsidRDefault="00660F63" w:rsidP="00245094">
            <w:pPr>
              <w:autoSpaceDE/>
              <w:autoSpaceDN/>
              <w:jc w:val="right"/>
              <w:rPr>
                <w:sz w:val="18"/>
                <w:szCs w:val="18"/>
              </w:rPr>
            </w:pPr>
            <w:r w:rsidRPr="00C7588E">
              <w:rPr>
                <w:sz w:val="18"/>
                <w:szCs w:val="18"/>
              </w:rPr>
              <w:t>a fattura</w:t>
            </w:r>
          </w:p>
          <w:p w:rsidR="00660F63" w:rsidRPr="00C7588E" w:rsidRDefault="00660F63" w:rsidP="00245094">
            <w:pPr>
              <w:autoSpaceDE/>
              <w:autoSpaceDN/>
              <w:jc w:val="right"/>
              <w:rPr>
                <w:sz w:val="18"/>
                <w:szCs w:val="18"/>
              </w:rPr>
            </w:pPr>
            <w:r>
              <w:rPr>
                <w:sz w:val="18"/>
                <w:szCs w:val="18"/>
              </w:rPr>
              <w:t xml:space="preserve">    </w:t>
            </w:r>
            <w:r w:rsidRPr="00C7588E">
              <w:rPr>
                <w:sz w:val="18"/>
                <w:szCs w:val="18"/>
              </w:rPr>
              <w:t>2,23</w:t>
            </w:r>
          </w:p>
        </w:tc>
      </w:tr>
      <w:tr w:rsidR="00660F63" w:rsidRPr="00CE5BE0" w:rsidTr="00245094">
        <w:trPr>
          <w:trHeight w:val="495"/>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16</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Concimazione  di  impianto  chimica  od  organica  compresi oneri di approvvigionamento, distribuzione ed interramento,</w:t>
            </w:r>
          </w:p>
        </w:tc>
        <w:tc>
          <w:tcPr>
            <w:tcW w:w="780"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ad Ha.</w:t>
            </w:r>
          </w:p>
        </w:tc>
        <w:tc>
          <w:tcPr>
            <w:tcW w:w="971"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402,83</w:t>
            </w:r>
          </w:p>
        </w:tc>
      </w:tr>
      <w:tr w:rsidR="00660F63" w:rsidRPr="00CE5BE0" w:rsidTr="00245094">
        <w:trPr>
          <w:trHeight w:val="495"/>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17</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Acquisto  e  messa  in  opera  di  film  per  pacciamatura,  dello spessore  minimo  di  mm.  0,10  e  di  larghezza  </w:t>
            </w:r>
            <w:proofErr w:type="spellStart"/>
            <w:r w:rsidRPr="00CE5BE0">
              <w:rPr>
                <w:sz w:val="18"/>
                <w:szCs w:val="18"/>
              </w:rPr>
              <w:t>mt</w:t>
            </w:r>
            <w:proofErr w:type="spellEnd"/>
            <w:r w:rsidRPr="00CE5BE0">
              <w:rPr>
                <w:sz w:val="18"/>
                <w:szCs w:val="18"/>
              </w:rPr>
              <w:t>.  1,00, compreso ogni altro onere,</w:t>
            </w:r>
          </w:p>
        </w:tc>
        <w:tc>
          <w:tcPr>
            <w:tcW w:w="780"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al ml.</w:t>
            </w:r>
          </w:p>
        </w:tc>
        <w:tc>
          <w:tcPr>
            <w:tcW w:w="971"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0,33</w:t>
            </w:r>
          </w:p>
        </w:tc>
      </w:tr>
      <w:tr w:rsidR="00660F63" w:rsidRPr="00CE5BE0" w:rsidTr="009C2250">
        <w:trPr>
          <w:trHeight w:val="573"/>
        </w:trPr>
        <w:tc>
          <w:tcPr>
            <w:tcW w:w="741" w:type="dxa"/>
            <w:tcBorders>
              <w:top w:val="nil"/>
              <w:left w:val="single" w:sz="4" w:space="0" w:color="auto"/>
              <w:bottom w:val="single" w:sz="4" w:space="0" w:color="auto"/>
              <w:right w:val="single" w:sz="4" w:space="0" w:color="auto"/>
            </w:tcBorders>
            <w:noWrap/>
            <w:vAlign w:val="center"/>
          </w:tcPr>
          <w:p w:rsidR="00660F63" w:rsidRPr="00CE5BE0" w:rsidRDefault="00660F63" w:rsidP="00245094">
            <w:pPr>
              <w:autoSpaceDE/>
              <w:autoSpaceDN/>
              <w:jc w:val="center"/>
              <w:rPr>
                <w:sz w:val="18"/>
                <w:szCs w:val="18"/>
              </w:rPr>
            </w:pPr>
            <w:r w:rsidRPr="00CE5BE0">
              <w:rPr>
                <w:sz w:val="18"/>
                <w:szCs w:val="18"/>
              </w:rPr>
              <w:t>18</w:t>
            </w:r>
          </w:p>
        </w:tc>
        <w:tc>
          <w:tcPr>
            <w:tcW w:w="6983" w:type="dxa"/>
            <w:tcBorders>
              <w:top w:val="nil"/>
              <w:left w:val="nil"/>
              <w:bottom w:val="single" w:sz="4" w:space="0" w:color="auto"/>
              <w:right w:val="single" w:sz="4" w:space="0" w:color="auto"/>
            </w:tcBorders>
            <w:vAlign w:val="bottom"/>
          </w:tcPr>
          <w:p w:rsidR="00660F63" w:rsidRPr="00CE5BE0" w:rsidRDefault="00660F63" w:rsidP="00245094">
            <w:pPr>
              <w:autoSpaceDE/>
              <w:autoSpaceDN/>
              <w:rPr>
                <w:color w:val="000000"/>
                <w:sz w:val="18"/>
                <w:szCs w:val="18"/>
              </w:rPr>
            </w:pPr>
            <w:r w:rsidRPr="00CE5BE0">
              <w:rPr>
                <w:color w:val="000000"/>
                <w:sz w:val="18"/>
                <w:szCs w:val="18"/>
              </w:rPr>
              <w:t xml:space="preserve">Fornitura e spandimento in pieno campo di </w:t>
            </w:r>
            <w:proofErr w:type="spellStart"/>
            <w:r w:rsidRPr="00CE5BE0">
              <w:rPr>
                <w:color w:val="000000"/>
                <w:sz w:val="18"/>
                <w:szCs w:val="18"/>
              </w:rPr>
              <w:t>compost</w:t>
            </w:r>
            <w:proofErr w:type="spellEnd"/>
            <w:r w:rsidRPr="00CE5BE0">
              <w:rPr>
                <w:color w:val="000000"/>
                <w:sz w:val="18"/>
                <w:szCs w:val="18"/>
              </w:rPr>
              <w:t xml:space="preserve"> di origine vegetale per usi agronomici, per uno spessore di cm 5, nelle zone interessate da miglioramento della struttura del  terreno. </w:t>
            </w:r>
          </w:p>
        </w:tc>
        <w:tc>
          <w:tcPr>
            <w:tcW w:w="780" w:type="dxa"/>
            <w:tcBorders>
              <w:top w:val="nil"/>
              <w:left w:val="nil"/>
              <w:bottom w:val="single" w:sz="4" w:space="0" w:color="auto"/>
              <w:right w:val="single" w:sz="4" w:space="0" w:color="auto"/>
            </w:tcBorders>
            <w:noWrap/>
            <w:vAlign w:val="center"/>
          </w:tcPr>
          <w:p w:rsidR="00660F63" w:rsidRPr="00CE5BE0" w:rsidRDefault="00660F63" w:rsidP="00245094">
            <w:pPr>
              <w:autoSpaceDE/>
              <w:autoSpaceDN/>
              <w:rPr>
                <w:color w:val="000000"/>
                <w:sz w:val="18"/>
                <w:szCs w:val="18"/>
              </w:rPr>
            </w:pPr>
            <w:r w:rsidRPr="00CE5BE0">
              <w:rPr>
                <w:color w:val="000000"/>
                <w:sz w:val="18"/>
                <w:szCs w:val="18"/>
              </w:rPr>
              <w:t xml:space="preserve">al </w:t>
            </w:r>
            <w:proofErr w:type="spellStart"/>
            <w:r w:rsidRPr="00CE5BE0">
              <w:rPr>
                <w:color w:val="000000"/>
                <w:sz w:val="18"/>
                <w:szCs w:val="18"/>
              </w:rPr>
              <w:t>mc</w:t>
            </w:r>
            <w:proofErr w:type="spellEnd"/>
            <w:r w:rsidRPr="00CE5BE0">
              <w:rPr>
                <w:color w:val="000000"/>
                <w:sz w:val="18"/>
                <w:szCs w:val="18"/>
              </w:rPr>
              <w:t>.</w:t>
            </w:r>
          </w:p>
        </w:tc>
        <w:tc>
          <w:tcPr>
            <w:tcW w:w="971" w:type="dxa"/>
            <w:tcBorders>
              <w:top w:val="nil"/>
              <w:left w:val="nil"/>
              <w:bottom w:val="single" w:sz="4" w:space="0" w:color="auto"/>
              <w:right w:val="single" w:sz="4" w:space="0" w:color="auto"/>
            </w:tcBorders>
            <w:noWrap/>
            <w:vAlign w:val="center"/>
          </w:tcPr>
          <w:p w:rsidR="00660F63" w:rsidRPr="00CE5BE0" w:rsidRDefault="00660F63" w:rsidP="00245094">
            <w:pPr>
              <w:autoSpaceDE/>
              <w:autoSpaceDN/>
              <w:jc w:val="right"/>
              <w:rPr>
                <w:color w:val="000000"/>
                <w:sz w:val="18"/>
                <w:szCs w:val="18"/>
              </w:rPr>
            </w:pPr>
            <w:r w:rsidRPr="00CE5BE0">
              <w:rPr>
                <w:color w:val="000000"/>
                <w:sz w:val="18"/>
                <w:szCs w:val="18"/>
              </w:rPr>
              <w:t>65,00</w:t>
            </w:r>
          </w:p>
        </w:tc>
      </w:tr>
      <w:tr w:rsidR="00660F63" w:rsidRPr="00CE61CE" w:rsidTr="001A5067">
        <w:trPr>
          <w:trHeight w:val="1252"/>
        </w:trPr>
        <w:tc>
          <w:tcPr>
            <w:tcW w:w="741" w:type="dxa"/>
            <w:tcBorders>
              <w:top w:val="nil"/>
              <w:left w:val="single" w:sz="4" w:space="0" w:color="auto"/>
              <w:bottom w:val="single" w:sz="4" w:space="0" w:color="auto"/>
              <w:right w:val="single" w:sz="4" w:space="0" w:color="auto"/>
            </w:tcBorders>
            <w:vAlign w:val="center"/>
          </w:tcPr>
          <w:p w:rsidR="00660F63" w:rsidRPr="00CE61CE" w:rsidRDefault="00660F63" w:rsidP="00245094">
            <w:pPr>
              <w:autoSpaceDE/>
              <w:autoSpaceDN/>
              <w:jc w:val="center"/>
              <w:rPr>
                <w:sz w:val="18"/>
                <w:szCs w:val="18"/>
              </w:rPr>
            </w:pPr>
            <w:r w:rsidRPr="00CE61CE">
              <w:rPr>
                <w:sz w:val="18"/>
                <w:szCs w:val="18"/>
              </w:rPr>
              <w:t>19</w:t>
            </w:r>
          </w:p>
        </w:tc>
        <w:tc>
          <w:tcPr>
            <w:tcW w:w="6983" w:type="dxa"/>
            <w:tcBorders>
              <w:top w:val="nil"/>
              <w:left w:val="nil"/>
              <w:bottom w:val="single" w:sz="4" w:space="0" w:color="auto"/>
              <w:right w:val="single" w:sz="4" w:space="0" w:color="auto"/>
            </w:tcBorders>
            <w:vAlign w:val="bottom"/>
          </w:tcPr>
          <w:p w:rsidR="00660F63" w:rsidRPr="00CE61CE" w:rsidRDefault="00660F63" w:rsidP="00245094">
            <w:pPr>
              <w:autoSpaceDE/>
              <w:autoSpaceDN/>
              <w:rPr>
                <w:sz w:val="18"/>
                <w:szCs w:val="18"/>
              </w:rPr>
            </w:pPr>
            <w:r w:rsidRPr="00CE61CE">
              <w:rPr>
                <w:sz w:val="18"/>
                <w:szCs w:val="18"/>
              </w:rPr>
              <w:t xml:space="preserve">Potatura straordinaria per recupero e ripristino di oliveti danneggiati da eventi calamitosi. Gli interventi comprendono i tagli di potatura (su branche principali, secondarie e, nei casi più gravi, alla base  del tronco), lo smaltimento dei residui di potatura, il successivo controllo fitosanitario per evitare patologie a seguito delle ferite apportate al legno (paste cicatrizzanti, trattamenti preventivi per la rogna), ed i successivi interventi di potatura sul verde.  </w:t>
            </w:r>
          </w:p>
        </w:tc>
        <w:tc>
          <w:tcPr>
            <w:tcW w:w="780" w:type="dxa"/>
            <w:tcBorders>
              <w:top w:val="nil"/>
              <w:left w:val="nil"/>
              <w:bottom w:val="single" w:sz="4" w:space="0" w:color="auto"/>
              <w:right w:val="single" w:sz="4" w:space="0" w:color="auto"/>
            </w:tcBorders>
            <w:vAlign w:val="center"/>
          </w:tcPr>
          <w:p w:rsidR="00660F63" w:rsidRPr="00CE61CE" w:rsidRDefault="00660F63" w:rsidP="00245094">
            <w:pPr>
              <w:autoSpaceDE/>
              <w:autoSpaceDN/>
              <w:rPr>
                <w:sz w:val="18"/>
                <w:szCs w:val="18"/>
              </w:rPr>
            </w:pPr>
            <w:r w:rsidRPr="00CE61CE">
              <w:rPr>
                <w:sz w:val="18"/>
                <w:szCs w:val="18"/>
              </w:rPr>
              <w:t>cad.</w:t>
            </w:r>
          </w:p>
        </w:tc>
        <w:tc>
          <w:tcPr>
            <w:tcW w:w="971" w:type="dxa"/>
            <w:tcBorders>
              <w:top w:val="nil"/>
              <w:left w:val="nil"/>
              <w:bottom w:val="single" w:sz="4" w:space="0" w:color="auto"/>
              <w:right w:val="single" w:sz="4" w:space="0" w:color="auto"/>
            </w:tcBorders>
            <w:vAlign w:val="center"/>
          </w:tcPr>
          <w:p w:rsidR="00660F63" w:rsidRPr="00CE61CE" w:rsidRDefault="00660F63" w:rsidP="00245094">
            <w:pPr>
              <w:autoSpaceDE/>
              <w:autoSpaceDN/>
              <w:jc w:val="right"/>
              <w:rPr>
                <w:sz w:val="18"/>
                <w:szCs w:val="18"/>
              </w:rPr>
            </w:pPr>
            <w:r w:rsidRPr="00CE61CE">
              <w:rPr>
                <w:sz w:val="18"/>
                <w:szCs w:val="18"/>
              </w:rPr>
              <w:t>24,00</w:t>
            </w:r>
          </w:p>
        </w:tc>
      </w:tr>
      <w:tr w:rsidR="00660F63" w:rsidRPr="00CE61CE" w:rsidTr="009C2250">
        <w:trPr>
          <w:trHeight w:val="281"/>
        </w:trPr>
        <w:tc>
          <w:tcPr>
            <w:tcW w:w="741" w:type="dxa"/>
            <w:tcBorders>
              <w:top w:val="nil"/>
              <w:left w:val="single" w:sz="4" w:space="0" w:color="auto"/>
              <w:bottom w:val="single" w:sz="4" w:space="0" w:color="auto"/>
              <w:right w:val="single" w:sz="4" w:space="0" w:color="auto"/>
            </w:tcBorders>
            <w:noWrap/>
            <w:vAlign w:val="center"/>
          </w:tcPr>
          <w:p w:rsidR="00660F63" w:rsidRPr="00CE61CE" w:rsidRDefault="00660F63" w:rsidP="00245094">
            <w:pPr>
              <w:autoSpaceDE/>
              <w:autoSpaceDN/>
              <w:jc w:val="center"/>
              <w:rPr>
                <w:sz w:val="18"/>
                <w:szCs w:val="18"/>
              </w:rPr>
            </w:pPr>
            <w:r w:rsidRPr="00CE61CE">
              <w:rPr>
                <w:sz w:val="18"/>
                <w:szCs w:val="18"/>
              </w:rPr>
              <w:t>20</w:t>
            </w:r>
          </w:p>
        </w:tc>
        <w:tc>
          <w:tcPr>
            <w:tcW w:w="6983" w:type="dxa"/>
            <w:tcBorders>
              <w:top w:val="nil"/>
              <w:left w:val="nil"/>
              <w:bottom w:val="single" w:sz="4" w:space="0" w:color="auto"/>
              <w:right w:val="single" w:sz="4" w:space="0" w:color="auto"/>
            </w:tcBorders>
            <w:vAlign w:val="bottom"/>
          </w:tcPr>
          <w:p w:rsidR="00660F63" w:rsidRPr="00CE61CE" w:rsidRDefault="00660F63" w:rsidP="00245094">
            <w:pPr>
              <w:autoSpaceDE/>
              <w:autoSpaceDN/>
              <w:rPr>
                <w:color w:val="000000"/>
                <w:sz w:val="18"/>
                <w:szCs w:val="18"/>
              </w:rPr>
            </w:pPr>
            <w:r w:rsidRPr="00CE61CE">
              <w:rPr>
                <w:color w:val="000000"/>
                <w:sz w:val="18"/>
                <w:szCs w:val="18"/>
              </w:rPr>
              <w:t xml:space="preserve">Ristrutturazione oliveti con </w:t>
            </w:r>
            <w:proofErr w:type="spellStart"/>
            <w:r w:rsidRPr="00CE61CE">
              <w:rPr>
                <w:color w:val="000000"/>
                <w:sz w:val="18"/>
                <w:szCs w:val="18"/>
              </w:rPr>
              <w:t>dicioccamento</w:t>
            </w:r>
            <w:proofErr w:type="spellEnd"/>
            <w:r w:rsidRPr="00CE61CE">
              <w:rPr>
                <w:color w:val="000000"/>
                <w:sz w:val="18"/>
                <w:szCs w:val="18"/>
              </w:rPr>
              <w:t xml:space="preserve"> e risanamento ceppaia   </w:t>
            </w:r>
          </w:p>
        </w:tc>
        <w:tc>
          <w:tcPr>
            <w:tcW w:w="780" w:type="dxa"/>
            <w:tcBorders>
              <w:top w:val="nil"/>
              <w:left w:val="nil"/>
              <w:bottom w:val="single" w:sz="4" w:space="0" w:color="auto"/>
              <w:right w:val="single" w:sz="4" w:space="0" w:color="auto"/>
            </w:tcBorders>
            <w:noWrap/>
            <w:vAlign w:val="center"/>
          </w:tcPr>
          <w:p w:rsidR="00660F63" w:rsidRPr="00CE61CE" w:rsidRDefault="00660F63" w:rsidP="00245094">
            <w:pPr>
              <w:autoSpaceDE/>
              <w:autoSpaceDN/>
              <w:rPr>
                <w:color w:val="000000"/>
                <w:sz w:val="18"/>
                <w:szCs w:val="18"/>
              </w:rPr>
            </w:pPr>
            <w:r w:rsidRPr="00CE61CE">
              <w:rPr>
                <w:color w:val="000000"/>
                <w:sz w:val="18"/>
                <w:szCs w:val="18"/>
              </w:rPr>
              <w:t>cad.</w:t>
            </w:r>
          </w:p>
        </w:tc>
        <w:tc>
          <w:tcPr>
            <w:tcW w:w="971" w:type="dxa"/>
            <w:tcBorders>
              <w:top w:val="nil"/>
              <w:left w:val="nil"/>
              <w:bottom w:val="single" w:sz="4" w:space="0" w:color="auto"/>
              <w:right w:val="single" w:sz="4" w:space="0" w:color="auto"/>
            </w:tcBorders>
            <w:noWrap/>
            <w:vAlign w:val="center"/>
          </w:tcPr>
          <w:p w:rsidR="00660F63" w:rsidRPr="00CE61CE" w:rsidRDefault="00660F63" w:rsidP="00245094">
            <w:pPr>
              <w:autoSpaceDE/>
              <w:autoSpaceDN/>
              <w:jc w:val="right"/>
              <w:rPr>
                <w:color w:val="000000"/>
                <w:sz w:val="18"/>
                <w:szCs w:val="18"/>
              </w:rPr>
            </w:pPr>
            <w:r w:rsidRPr="00CE61CE">
              <w:rPr>
                <w:color w:val="000000"/>
                <w:sz w:val="18"/>
                <w:szCs w:val="18"/>
              </w:rPr>
              <w:t>45,00</w:t>
            </w:r>
          </w:p>
        </w:tc>
      </w:tr>
      <w:tr w:rsidR="00660F63" w:rsidRPr="00CE61CE" w:rsidTr="009C2250">
        <w:trPr>
          <w:trHeight w:val="384"/>
        </w:trPr>
        <w:tc>
          <w:tcPr>
            <w:tcW w:w="741" w:type="dxa"/>
            <w:tcBorders>
              <w:top w:val="single" w:sz="4" w:space="0" w:color="auto"/>
              <w:left w:val="single" w:sz="4" w:space="0" w:color="auto"/>
              <w:bottom w:val="single" w:sz="4" w:space="0" w:color="auto"/>
              <w:right w:val="single" w:sz="4" w:space="0" w:color="auto"/>
            </w:tcBorders>
            <w:noWrap/>
            <w:vAlign w:val="bottom"/>
          </w:tcPr>
          <w:p w:rsidR="00660F63" w:rsidRPr="00CE61CE" w:rsidRDefault="00660F63" w:rsidP="00245094">
            <w:pPr>
              <w:autoSpaceDE/>
              <w:autoSpaceDN/>
              <w:jc w:val="center"/>
              <w:rPr>
                <w:sz w:val="18"/>
                <w:szCs w:val="18"/>
              </w:rPr>
            </w:pPr>
            <w:r w:rsidRPr="00CE61CE">
              <w:rPr>
                <w:sz w:val="18"/>
                <w:szCs w:val="18"/>
              </w:rPr>
              <w:t>21</w:t>
            </w:r>
          </w:p>
        </w:tc>
        <w:tc>
          <w:tcPr>
            <w:tcW w:w="6983" w:type="dxa"/>
            <w:tcBorders>
              <w:top w:val="single" w:sz="4" w:space="0" w:color="auto"/>
              <w:left w:val="nil"/>
              <w:bottom w:val="single" w:sz="4" w:space="0" w:color="auto"/>
              <w:right w:val="single" w:sz="4" w:space="0" w:color="auto"/>
            </w:tcBorders>
            <w:vAlign w:val="bottom"/>
          </w:tcPr>
          <w:p w:rsidR="00660F63" w:rsidRPr="00CE61CE" w:rsidRDefault="00660F63" w:rsidP="009C2250">
            <w:pPr>
              <w:autoSpaceDE/>
              <w:autoSpaceDN/>
              <w:rPr>
                <w:sz w:val="18"/>
                <w:szCs w:val="18"/>
              </w:rPr>
            </w:pPr>
            <w:r w:rsidRPr="00CE61CE">
              <w:rPr>
                <w:sz w:val="18"/>
                <w:szCs w:val="18"/>
              </w:rPr>
              <w:t xml:space="preserve">Irrigazione di soccorso </w:t>
            </w:r>
            <w:r w:rsidR="009C2250">
              <w:rPr>
                <w:sz w:val="18"/>
                <w:szCs w:val="18"/>
              </w:rPr>
              <w:t>di</w:t>
            </w:r>
            <w:r w:rsidRPr="00CE61CE">
              <w:rPr>
                <w:sz w:val="18"/>
                <w:szCs w:val="18"/>
              </w:rPr>
              <w:t xml:space="preserve"> nuovo impianto di oliveto o fruttifero </w:t>
            </w:r>
            <w:r w:rsidRPr="00CE61CE">
              <w:rPr>
                <w:sz w:val="18"/>
                <w:szCs w:val="18"/>
              </w:rPr>
              <w:br/>
              <w:t>(massimo tre interventi nel primo anno di impianto)</w:t>
            </w:r>
            <w:r w:rsidR="009C2250">
              <w:rPr>
                <w:sz w:val="18"/>
                <w:szCs w:val="18"/>
              </w:rPr>
              <w:t xml:space="preserve"> in assenza di impianto di irrigazione.</w:t>
            </w:r>
          </w:p>
        </w:tc>
        <w:tc>
          <w:tcPr>
            <w:tcW w:w="780" w:type="dxa"/>
            <w:tcBorders>
              <w:top w:val="single" w:sz="4" w:space="0" w:color="auto"/>
              <w:left w:val="nil"/>
              <w:bottom w:val="single" w:sz="4" w:space="0" w:color="auto"/>
              <w:right w:val="single" w:sz="4" w:space="0" w:color="auto"/>
            </w:tcBorders>
            <w:noWrap/>
            <w:vAlign w:val="center"/>
          </w:tcPr>
          <w:p w:rsidR="00660F63" w:rsidRPr="00CE61CE" w:rsidRDefault="00660F63" w:rsidP="00245094">
            <w:pPr>
              <w:autoSpaceDE/>
              <w:autoSpaceDN/>
              <w:rPr>
                <w:sz w:val="18"/>
                <w:szCs w:val="18"/>
              </w:rPr>
            </w:pPr>
            <w:r w:rsidRPr="00CE61CE">
              <w:rPr>
                <w:sz w:val="18"/>
                <w:szCs w:val="18"/>
              </w:rPr>
              <w:t>a pianta</w:t>
            </w:r>
          </w:p>
        </w:tc>
        <w:tc>
          <w:tcPr>
            <w:tcW w:w="971" w:type="dxa"/>
            <w:tcBorders>
              <w:top w:val="single" w:sz="4" w:space="0" w:color="auto"/>
              <w:left w:val="nil"/>
              <w:bottom w:val="single" w:sz="4" w:space="0" w:color="auto"/>
              <w:right w:val="single" w:sz="4" w:space="0" w:color="auto"/>
            </w:tcBorders>
            <w:noWrap/>
            <w:vAlign w:val="center"/>
          </w:tcPr>
          <w:p w:rsidR="00660F63" w:rsidRPr="00CE61CE" w:rsidRDefault="00660F63" w:rsidP="00245094">
            <w:pPr>
              <w:autoSpaceDE/>
              <w:autoSpaceDN/>
              <w:jc w:val="right"/>
              <w:rPr>
                <w:sz w:val="18"/>
                <w:szCs w:val="18"/>
              </w:rPr>
            </w:pPr>
            <w:r w:rsidRPr="00CE61CE">
              <w:rPr>
                <w:sz w:val="18"/>
                <w:szCs w:val="18"/>
              </w:rPr>
              <w:t>0,70</w:t>
            </w:r>
          </w:p>
        </w:tc>
      </w:tr>
      <w:tr w:rsidR="009C2250" w:rsidRPr="00CE61CE" w:rsidTr="009C2250">
        <w:trPr>
          <w:trHeight w:val="384"/>
        </w:trPr>
        <w:tc>
          <w:tcPr>
            <w:tcW w:w="741" w:type="dxa"/>
            <w:tcBorders>
              <w:top w:val="single" w:sz="4" w:space="0" w:color="auto"/>
              <w:left w:val="single" w:sz="4" w:space="0" w:color="auto"/>
              <w:bottom w:val="single" w:sz="4" w:space="0" w:color="auto"/>
              <w:right w:val="single" w:sz="4" w:space="0" w:color="auto"/>
            </w:tcBorders>
            <w:noWrap/>
            <w:vAlign w:val="bottom"/>
          </w:tcPr>
          <w:p w:rsidR="009C2250" w:rsidRPr="00CE61CE" w:rsidRDefault="009C2250" w:rsidP="00245094">
            <w:pPr>
              <w:autoSpaceDE/>
              <w:autoSpaceDN/>
              <w:jc w:val="center"/>
              <w:rPr>
                <w:sz w:val="18"/>
                <w:szCs w:val="18"/>
              </w:rPr>
            </w:pPr>
            <w:r>
              <w:rPr>
                <w:sz w:val="18"/>
                <w:szCs w:val="18"/>
              </w:rPr>
              <w:t>22</w:t>
            </w:r>
          </w:p>
        </w:tc>
        <w:tc>
          <w:tcPr>
            <w:tcW w:w="6983" w:type="dxa"/>
            <w:tcBorders>
              <w:top w:val="single" w:sz="4" w:space="0" w:color="auto"/>
              <w:left w:val="nil"/>
              <w:bottom w:val="single" w:sz="4" w:space="0" w:color="auto"/>
              <w:right w:val="single" w:sz="4" w:space="0" w:color="auto"/>
            </w:tcBorders>
            <w:vAlign w:val="bottom"/>
          </w:tcPr>
          <w:p w:rsidR="009C2250" w:rsidRPr="00CE61CE" w:rsidRDefault="009C2250" w:rsidP="009C2250">
            <w:pPr>
              <w:autoSpaceDE/>
              <w:autoSpaceDN/>
              <w:rPr>
                <w:sz w:val="18"/>
                <w:szCs w:val="18"/>
              </w:rPr>
            </w:pPr>
            <w:r>
              <w:rPr>
                <w:sz w:val="18"/>
                <w:szCs w:val="18"/>
              </w:rPr>
              <w:t>Estirpazione di arboreto da frutto finalizzato alla realizzazione di un nuovo impianto.</w:t>
            </w:r>
          </w:p>
        </w:tc>
        <w:tc>
          <w:tcPr>
            <w:tcW w:w="780" w:type="dxa"/>
            <w:tcBorders>
              <w:top w:val="single" w:sz="4" w:space="0" w:color="auto"/>
              <w:left w:val="nil"/>
              <w:bottom w:val="single" w:sz="4" w:space="0" w:color="auto"/>
              <w:right w:val="single" w:sz="4" w:space="0" w:color="auto"/>
            </w:tcBorders>
            <w:noWrap/>
            <w:vAlign w:val="center"/>
          </w:tcPr>
          <w:p w:rsidR="009C2250" w:rsidRPr="00CE61CE" w:rsidRDefault="009C2250" w:rsidP="00245094">
            <w:pPr>
              <w:autoSpaceDE/>
              <w:autoSpaceDN/>
              <w:rPr>
                <w:sz w:val="18"/>
                <w:szCs w:val="18"/>
              </w:rPr>
            </w:pPr>
            <w:r>
              <w:rPr>
                <w:sz w:val="18"/>
                <w:szCs w:val="18"/>
              </w:rPr>
              <w:t xml:space="preserve"> Ha</w:t>
            </w:r>
          </w:p>
        </w:tc>
        <w:tc>
          <w:tcPr>
            <w:tcW w:w="971" w:type="dxa"/>
            <w:tcBorders>
              <w:top w:val="single" w:sz="4" w:space="0" w:color="auto"/>
              <w:left w:val="nil"/>
              <w:bottom w:val="single" w:sz="4" w:space="0" w:color="auto"/>
              <w:right w:val="single" w:sz="4" w:space="0" w:color="auto"/>
            </w:tcBorders>
            <w:noWrap/>
            <w:vAlign w:val="center"/>
          </w:tcPr>
          <w:p w:rsidR="009C2250" w:rsidRPr="00CE61CE" w:rsidRDefault="009C2250" w:rsidP="00245094">
            <w:pPr>
              <w:autoSpaceDE/>
              <w:autoSpaceDN/>
              <w:jc w:val="right"/>
              <w:rPr>
                <w:sz w:val="18"/>
                <w:szCs w:val="18"/>
              </w:rPr>
            </w:pPr>
            <w:r>
              <w:rPr>
                <w:sz w:val="18"/>
                <w:szCs w:val="18"/>
              </w:rPr>
              <w:t>4.000,00</w:t>
            </w:r>
          </w:p>
        </w:tc>
      </w:tr>
    </w:tbl>
    <w:p w:rsidR="00660F63" w:rsidRDefault="00660F63" w:rsidP="00660F63">
      <w:r w:rsidRPr="00C7588E">
        <w:rPr>
          <w:sz w:val="18"/>
          <w:szCs w:val="18"/>
        </w:rPr>
        <w:t xml:space="preserve">(*) Gli interventi di scasso, scarificatura  o  </w:t>
      </w:r>
      <w:proofErr w:type="spellStart"/>
      <w:r w:rsidRPr="00C7588E">
        <w:rPr>
          <w:sz w:val="18"/>
          <w:szCs w:val="18"/>
        </w:rPr>
        <w:t>rippatura</w:t>
      </w:r>
      <w:proofErr w:type="spellEnd"/>
      <w:r w:rsidRPr="00C7588E">
        <w:rPr>
          <w:sz w:val="18"/>
          <w:szCs w:val="18"/>
        </w:rPr>
        <w:t>, e scavo buche sono alternativi fra loro</w:t>
      </w:r>
      <w:r>
        <w:rPr>
          <w:sz w:val="18"/>
          <w:szCs w:val="18"/>
        </w:rPr>
        <w:t>.</w:t>
      </w:r>
    </w:p>
    <w:tbl>
      <w:tblPr>
        <w:tblW w:w="9475" w:type="dxa"/>
        <w:tblInd w:w="56" w:type="dxa"/>
        <w:tblCellMar>
          <w:left w:w="70" w:type="dxa"/>
          <w:right w:w="70" w:type="dxa"/>
        </w:tblCellMar>
        <w:tblLook w:val="0000"/>
      </w:tblPr>
      <w:tblGrid>
        <w:gridCol w:w="741"/>
        <w:gridCol w:w="7189"/>
        <w:gridCol w:w="731"/>
        <w:gridCol w:w="814"/>
      </w:tblGrid>
      <w:tr w:rsidR="00660F63" w:rsidRPr="00CE5BE0" w:rsidTr="00245094">
        <w:trPr>
          <w:trHeight w:val="390"/>
        </w:trPr>
        <w:tc>
          <w:tcPr>
            <w:tcW w:w="9475"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660F63" w:rsidRPr="00CE5BE0" w:rsidRDefault="00660F63" w:rsidP="00245094">
            <w:pPr>
              <w:autoSpaceDE/>
              <w:autoSpaceDN/>
              <w:jc w:val="center"/>
              <w:rPr>
                <w:color w:val="000000"/>
                <w:sz w:val="18"/>
                <w:szCs w:val="18"/>
              </w:rPr>
            </w:pPr>
            <w:r w:rsidRPr="00CE5BE0">
              <w:lastRenderedPageBreak/>
              <w:br w:type="page"/>
            </w:r>
            <w:r w:rsidRPr="00CE5BE0">
              <w:rPr>
                <w:b/>
                <w:bCs/>
                <w:sz w:val="18"/>
                <w:szCs w:val="18"/>
              </w:rPr>
              <w:t>IV - PRATI E PASCOLI MONTANI</w:t>
            </w:r>
          </w:p>
        </w:tc>
      </w:tr>
      <w:tr w:rsidR="00660F63" w:rsidRPr="00CE5BE0" w:rsidTr="00245094">
        <w:trPr>
          <w:trHeight w:val="480"/>
        </w:trPr>
        <w:tc>
          <w:tcPr>
            <w:tcW w:w="9475"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p w:rsidR="00660F63" w:rsidRPr="00CE5BE0" w:rsidRDefault="00660F63" w:rsidP="00245094">
            <w:pPr>
              <w:autoSpaceDE/>
              <w:autoSpaceDN/>
              <w:rPr>
                <w:color w:val="000000"/>
                <w:sz w:val="18"/>
                <w:szCs w:val="18"/>
              </w:rPr>
            </w:pPr>
            <w:r w:rsidRPr="00CE5BE0">
              <w:rPr>
                <w:b/>
                <w:bCs/>
                <w:sz w:val="18"/>
                <w:szCs w:val="18"/>
              </w:rPr>
              <w:t>Per i tipi di lavorazione non elencati e che sono relativi ad altre categorie, si rimanda ai relativi capitoli.</w:t>
            </w:r>
            <w:r w:rsidRPr="00CE5BE0">
              <w:rPr>
                <w:color w:val="000000"/>
                <w:sz w:val="18"/>
                <w:szCs w:val="18"/>
              </w:rPr>
              <w:t> </w:t>
            </w:r>
          </w:p>
          <w:p w:rsidR="00660F63" w:rsidRPr="00CE5BE0" w:rsidRDefault="00660F63" w:rsidP="00245094">
            <w:pPr>
              <w:jc w:val="right"/>
              <w:rPr>
                <w:color w:val="000000"/>
                <w:sz w:val="18"/>
                <w:szCs w:val="18"/>
              </w:rPr>
            </w:pPr>
            <w:r w:rsidRPr="00CE5BE0">
              <w:rPr>
                <w:color w:val="000000"/>
                <w:sz w:val="18"/>
                <w:szCs w:val="18"/>
              </w:rPr>
              <w:t xml:space="preserve"> </w:t>
            </w:r>
          </w:p>
        </w:tc>
      </w:tr>
      <w:tr w:rsidR="00660F63" w:rsidRPr="00CE5BE0" w:rsidTr="00245094">
        <w:trPr>
          <w:trHeight w:val="702"/>
        </w:trPr>
        <w:tc>
          <w:tcPr>
            <w:tcW w:w="741" w:type="dxa"/>
            <w:tcBorders>
              <w:top w:val="single" w:sz="4" w:space="0" w:color="auto"/>
              <w:left w:val="single" w:sz="8" w:space="0" w:color="auto"/>
              <w:bottom w:val="single" w:sz="8" w:space="0" w:color="auto"/>
              <w:right w:val="single" w:sz="4" w:space="0" w:color="auto"/>
            </w:tcBorders>
            <w:shd w:val="clear" w:color="auto" w:fill="FBD4B4"/>
            <w:vAlign w:val="center"/>
          </w:tcPr>
          <w:p w:rsidR="00660F63" w:rsidRPr="00CE5BE0" w:rsidRDefault="00660F63" w:rsidP="00245094">
            <w:pPr>
              <w:autoSpaceDE/>
              <w:autoSpaceDN/>
              <w:jc w:val="center"/>
              <w:rPr>
                <w:b/>
                <w:bCs/>
                <w:sz w:val="18"/>
                <w:szCs w:val="18"/>
              </w:rPr>
            </w:pPr>
            <w:r w:rsidRPr="00CE5BE0">
              <w:rPr>
                <w:b/>
                <w:bCs/>
                <w:sz w:val="18"/>
                <w:szCs w:val="18"/>
              </w:rPr>
              <w:t>Codice</w:t>
            </w:r>
          </w:p>
        </w:tc>
        <w:tc>
          <w:tcPr>
            <w:tcW w:w="7189" w:type="dxa"/>
            <w:tcBorders>
              <w:top w:val="single" w:sz="4" w:space="0" w:color="auto"/>
              <w:left w:val="single" w:sz="8" w:space="0" w:color="auto"/>
              <w:bottom w:val="single" w:sz="8" w:space="0" w:color="auto"/>
              <w:right w:val="nil"/>
            </w:tcBorders>
            <w:shd w:val="clear" w:color="auto" w:fill="FBD4B4"/>
            <w:vAlign w:val="center"/>
          </w:tcPr>
          <w:p w:rsidR="00660F63" w:rsidRPr="00CE5BE0" w:rsidRDefault="00660F63" w:rsidP="00245094">
            <w:pPr>
              <w:autoSpaceDE/>
              <w:autoSpaceDN/>
              <w:jc w:val="center"/>
              <w:rPr>
                <w:b/>
                <w:bCs/>
                <w:sz w:val="18"/>
                <w:szCs w:val="18"/>
              </w:rPr>
            </w:pPr>
            <w:r w:rsidRPr="00CE5BE0">
              <w:rPr>
                <w:b/>
                <w:bCs/>
                <w:sz w:val="18"/>
                <w:szCs w:val="18"/>
              </w:rPr>
              <w:t>Descrizione</w:t>
            </w:r>
          </w:p>
        </w:tc>
        <w:tc>
          <w:tcPr>
            <w:tcW w:w="731" w:type="dxa"/>
            <w:tcBorders>
              <w:top w:val="single" w:sz="4" w:space="0" w:color="auto"/>
              <w:left w:val="single" w:sz="4" w:space="0" w:color="auto"/>
              <w:bottom w:val="single" w:sz="8" w:space="0" w:color="auto"/>
              <w:right w:val="single" w:sz="4" w:space="0" w:color="auto"/>
            </w:tcBorders>
            <w:shd w:val="clear" w:color="auto" w:fill="FBD4B4"/>
            <w:vAlign w:val="center"/>
          </w:tcPr>
          <w:p w:rsidR="00660F63" w:rsidRPr="00CE5BE0" w:rsidRDefault="00660F63" w:rsidP="00245094">
            <w:pPr>
              <w:autoSpaceDE/>
              <w:autoSpaceDN/>
              <w:jc w:val="center"/>
              <w:rPr>
                <w:b/>
                <w:bCs/>
                <w:sz w:val="18"/>
                <w:szCs w:val="18"/>
              </w:rPr>
            </w:pPr>
            <w:r w:rsidRPr="00CE5BE0">
              <w:rPr>
                <w:b/>
                <w:bCs/>
                <w:sz w:val="18"/>
                <w:szCs w:val="18"/>
              </w:rPr>
              <w:t>Unità di misura</w:t>
            </w:r>
          </w:p>
        </w:tc>
        <w:tc>
          <w:tcPr>
            <w:tcW w:w="814" w:type="dxa"/>
            <w:tcBorders>
              <w:top w:val="single" w:sz="4" w:space="0" w:color="auto"/>
              <w:left w:val="nil"/>
              <w:bottom w:val="single" w:sz="8" w:space="0" w:color="auto"/>
              <w:right w:val="single" w:sz="8" w:space="0" w:color="auto"/>
            </w:tcBorders>
            <w:shd w:val="clear" w:color="auto" w:fill="FBD4B4"/>
            <w:vAlign w:val="center"/>
          </w:tcPr>
          <w:p w:rsidR="00660F63" w:rsidRPr="00CE5BE0" w:rsidRDefault="00660F63" w:rsidP="00245094">
            <w:pPr>
              <w:autoSpaceDE/>
              <w:autoSpaceDN/>
              <w:jc w:val="center"/>
              <w:rPr>
                <w:b/>
                <w:bCs/>
                <w:sz w:val="18"/>
                <w:szCs w:val="18"/>
              </w:rPr>
            </w:pPr>
            <w:r w:rsidRPr="00CE5BE0">
              <w:rPr>
                <w:b/>
                <w:bCs/>
                <w:sz w:val="18"/>
                <w:szCs w:val="18"/>
              </w:rPr>
              <w:t>Importo unitario (euro)</w:t>
            </w:r>
          </w:p>
        </w:tc>
      </w:tr>
      <w:tr w:rsidR="00660F63" w:rsidRPr="00CE5BE0" w:rsidTr="00245094">
        <w:trPr>
          <w:trHeight w:val="816"/>
        </w:trPr>
        <w:tc>
          <w:tcPr>
            <w:tcW w:w="741" w:type="dxa"/>
            <w:tcBorders>
              <w:top w:val="single" w:sz="4" w:space="0" w:color="auto"/>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1</w:t>
            </w:r>
          </w:p>
        </w:tc>
        <w:tc>
          <w:tcPr>
            <w:tcW w:w="7189" w:type="dxa"/>
            <w:tcBorders>
              <w:top w:val="single" w:sz="4" w:space="0" w:color="auto"/>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Miglioramento   pascoli   naturali   di    alta   collina   mediante leggero   </w:t>
            </w:r>
            <w:proofErr w:type="spellStart"/>
            <w:r w:rsidRPr="00CE5BE0">
              <w:rPr>
                <w:sz w:val="18"/>
                <w:szCs w:val="18"/>
              </w:rPr>
              <w:t>decespugliamento</w:t>
            </w:r>
            <w:proofErr w:type="spellEnd"/>
            <w:r w:rsidRPr="00CE5BE0">
              <w:rPr>
                <w:sz w:val="18"/>
                <w:szCs w:val="18"/>
              </w:rPr>
              <w:t xml:space="preserve">,   </w:t>
            </w:r>
            <w:proofErr w:type="spellStart"/>
            <w:r w:rsidRPr="00CE5BE0">
              <w:rPr>
                <w:sz w:val="18"/>
                <w:szCs w:val="18"/>
              </w:rPr>
              <w:t>demuschiatura</w:t>
            </w:r>
            <w:proofErr w:type="spellEnd"/>
            <w:r w:rsidRPr="00CE5BE0">
              <w:rPr>
                <w:sz w:val="18"/>
                <w:szCs w:val="18"/>
              </w:rPr>
              <w:t xml:space="preserve">   -   scarificatura, rastrellatura,    allontanamento    del    materiale    di    risulta, concimazione con semiorganico a base calcarea, </w:t>
            </w:r>
            <w:proofErr w:type="spellStart"/>
            <w:r w:rsidRPr="00CE5BE0">
              <w:rPr>
                <w:sz w:val="18"/>
                <w:szCs w:val="18"/>
              </w:rPr>
              <w:t>trasemina</w:t>
            </w:r>
            <w:proofErr w:type="spellEnd"/>
            <w:r w:rsidRPr="00CE5BE0">
              <w:rPr>
                <w:sz w:val="18"/>
                <w:szCs w:val="18"/>
              </w:rPr>
              <w:t xml:space="preserve"> e quanto altro, con l'ausilio di mezzi meccanici,</w:t>
            </w:r>
          </w:p>
        </w:tc>
        <w:tc>
          <w:tcPr>
            <w:tcW w:w="731" w:type="dxa"/>
            <w:tcBorders>
              <w:top w:val="single" w:sz="4" w:space="0" w:color="auto"/>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ad Ha.</w:t>
            </w:r>
          </w:p>
        </w:tc>
        <w:tc>
          <w:tcPr>
            <w:tcW w:w="814" w:type="dxa"/>
            <w:tcBorders>
              <w:top w:val="single" w:sz="4" w:space="0" w:color="auto"/>
              <w:left w:val="nil"/>
              <w:bottom w:val="single" w:sz="4" w:space="0" w:color="auto"/>
              <w:right w:val="single" w:sz="4" w:space="0" w:color="auto"/>
            </w:tcBorders>
            <w:vAlign w:val="bottom"/>
          </w:tcPr>
          <w:p w:rsidR="00660F63" w:rsidRPr="00CE5BE0" w:rsidRDefault="00660F63" w:rsidP="00245094">
            <w:pPr>
              <w:autoSpaceDE/>
              <w:autoSpaceDN/>
              <w:jc w:val="right"/>
              <w:rPr>
                <w:sz w:val="18"/>
                <w:szCs w:val="18"/>
              </w:rPr>
            </w:pPr>
            <w:r w:rsidRPr="00CE5BE0">
              <w:rPr>
                <w:sz w:val="18"/>
                <w:szCs w:val="18"/>
              </w:rPr>
              <w:t>1090,00</w:t>
            </w:r>
          </w:p>
        </w:tc>
      </w:tr>
      <w:tr w:rsidR="00660F63" w:rsidRPr="00CE5BE0" w:rsidTr="00245094">
        <w:trPr>
          <w:trHeight w:val="69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2</w:t>
            </w:r>
          </w:p>
        </w:tc>
        <w:tc>
          <w:tcPr>
            <w:tcW w:w="718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Apertura  di  fosse  livelle  della  sezione  non  inferiore  a  mq. O,30,  aperte  secondo  le  curve  di  livello  con  pendenza  di fondo dell' 1 - 1,5%, con piccola sopraelevazione a valle per la regimazione delle acque superficiali,</w:t>
            </w:r>
          </w:p>
        </w:tc>
        <w:tc>
          <w:tcPr>
            <w:tcW w:w="731"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al ml.</w:t>
            </w:r>
          </w:p>
        </w:tc>
        <w:tc>
          <w:tcPr>
            <w:tcW w:w="814"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1,50</w:t>
            </w:r>
          </w:p>
        </w:tc>
      </w:tr>
      <w:tr w:rsidR="00660F63" w:rsidRPr="00CE5BE0" w:rsidTr="00245094">
        <w:trPr>
          <w:trHeight w:val="975"/>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3</w:t>
            </w:r>
          </w:p>
        </w:tc>
        <w:tc>
          <w:tcPr>
            <w:tcW w:w="718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Impianto in alta collina o montagna di prato o prato - pascolo artificiale,   </w:t>
            </w:r>
            <w:proofErr w:type="spellStart"/>
            <w:r w:rsidRPr="00CE5BE0">
              <w:rPr>
                <w:sz w:val="18"/>
                <w:szCs w:val="18"/>
              </w:rPr>
              <w:t>polifita</w:t>
            </w:r>
            <w:proofErr w:type="spellEnd"/>
            <w:r w:rsidRPr="00CE5BE0">
              <w:rPr>
                <w:sz w:val="18"/>
                <w:szCs w:val="18"/>
              </w:rPr>
              <w:t xml:space="preserve">   o   </w:t>
            </w:r>
            <w:proofErr w:type="spellStart"/>
            <w:r w:rsidRPr="00CE5BE0">
              <w:rPr>
                <w:sz w:val="18"/>
                <w:szCs w:val="18"/>
              </w:rPr>
              <w:t>monofita</w:t>
            </w:r>
            <w:proofErr w:type="spellEnd"/>
            <w:r w:rsidRPr="00CE5BE0">
              <w:rPr>
                <w:sz w:val="18"/>
                <w:szCs w:val="18"/>
              </w:rPr>
              <w:t xml:space="preserve">,   in   terreni   acclivi,   mediante aratura   di   fondo,   </w:t>
            </w:r>
            <w:proofErr w:type="spellStart"/>
            <w:r w:rsidRPr="00CE5BE0">
              <w:rPr>
                <w:sz w:val="18"/>
                <w:szCs w:val="18"/>
              </w:rPr>
              <w:t>amminutamento</w:t>
            </w:r>
            <w:proofErr w:type="spellEnd"/>
            <w:r w:rsidRPr="00CE5BE0">
              <w:rPr>
                <w:sz w:val="18"/>
                <w:szCs w:val="18"/>
              </w:rPr>
              <w:t xml:space="preserve">   del   terreno,   semina, rullatura  e  quanto  altro,  escluso  l'approvvigionamento  delle essenze da rendicontare a fattura,</w:t>
            </w:r>
          </w:p>
        </w:tc>
        <w:tc>
          <w:tcPr>
            <w:tcW w:w="731"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ad Ha.</w:t>
            </w:r>
          </w:p>
        </w:tc>
        <w:tc>
          <w:tcPr>
            <w:tcW w:w="814"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right"/>
              <w:rPr>
                <w:sz w:val="18"/>
                <w:szCs w:val="18"/>
              </w:rPr>
            </w:pPr>
            <w:r w:rsidRPr="00CE5BE0">
              <w:rPr>
                <w:sz w:val="18"/>
                <w:szCs w:val="18"/>
              </w:rPr>
              <w:t>700,00</w:t>
            </w:r>
          </w:p>
        </w:tc>
      </w:tr>
      <w:tr w:rsidR="00660F63" w:rsidRPr="00CE5BE0" w:rsidTr="00245094">
        <w:trPr>
          <w:trHeight w:val="282"/>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4</w:t>
            </w:r>
          </w:p>
        </w:tc>
        <w:tc>
          <w:tcPr>
            <w:tcW w:w="7189"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left"/>
              <w:rPr>
                <w:sz w:val="18"/>
                <w:szCs w:val="18"/>
              </w:rPr>
            </w:pPr>
            <w:r w:rsidRPr="00CE5BE0">
              <w:rPr>
                <w:sz w:val="18"/>
                <w:szCs w:val="18"/>
              </w:rPr>
              <w:t>Idem come sopra, per terreni vallivi o comunque pianeggianti</w:t>
            </w:r>
          </w:p>
        </w:tc>
        <w:tc>
          <w:tcPr>
            <w:tcW w:w="731"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ad Ha.</w:t>
            </w:r>
          </w:p>
        </w:tc>
        <w:tc>
          <w:tcPr>
            <w:tcW w:w="814"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color w:val="000000"/>
                <w:sz w:val="18"/>
                <w:szCs w:val="18"/>
              </w:rPr>
            </w:pPr>
            <w:r w:rsidRPr="00CE5BE0">
              <w:rPr>
                <w:color w:val="000000"/>
                <w:sz w:val="18"/>
                <w:szCs w:val="18"/>
              </w:rPr>
              <w:t>325,00</w:t>
            </w:r>
          </w:p>
        </w:tc>
      </w:tr>
      <w:tr w:rsidR="00660F63" w:rsidRPr="00CE5BE0" w:rsidTr="00245094">
        <w:trPr>
          <w:trHeight w:val="110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5</w:t>
            </w:r>
          </w:p>
        </w:tc>
        <w:tc>
          <w:tcPr>
            <w:tcW w:w="7189"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left"/>
              <w:rPr>
                <w:sz w:val="18"/>
                <w:szCs w:val="18"/>
              </w:rPr>
            </w:pPr>
            <w:r w:rsidRPr="00CE5BE0">
              <w:rPr>
                <w:sz w:val="18"/>
                <w:szCs w:val="18"/>
              </w:rPr>
              <w:t>Concimazione per gli impianti di prati o prati - pascolo di cui ai precedenti punti 3 e 4 e per le seguenti unità:</w:t>
            </w:r>
            <w:r w:rsidRPr="00CE5BE0">
              <w:rPr>
                <w:sz w:val="18"/>
                <w:szCs w:val="18"/>
              </w:rPr>
              <w:br/>
              <w:t>-  100  di  anidride  fosforica,  -  50  di  azoto,  -  50  di  ossido  di potassio   tenendo   in   particolare   conto   la   preferenza   per concimi  a  reazione  alcalina  ed  a  base  organica  compreso fornitura, spargimento ed ogni altro onere,</w:t>
            </w:r>
          </w:p>
        </w:tc>
        <w:tc>
          <w:tcPr>
            <w:tcW w:w="731"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ad Ha.</w:t>
            </w:r>
          </w:p>
        </w:tc>
        <w:tc>
          <w:tcPr>
            <w:tcW w:w="814"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right"/>
              <w:rPr>
                <w:sz w:val="18"/>
                <w:szCs w:val="18"/>
              </w:rPr>
            </w:pPr>
            <w:r w:rsidRPr="00CE5BE0">
              <w:rPr>
                <w:sz w:val="18"/>
                <w:szCs w:val="18"/>
              </w:rPr>
              <w:t>300,00</w:t>
            </w:r>
          </w:p>
        </w:tc>
      </w:tr>
      <w:tr w:rsidR="00660F63" w:rsidRPr="00CE5BE0" w:rsidTr="00245094">
        <w:trPr>
          <w:trHeight w:val="712"/>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6</w:t>
            </w:r>
          </w:p>
        </w:tc>
        <w:tc>
          <w:tcPr>
            <w:tcW w:w="718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Chiudenda in pali di castagno aventi diametro in testa di cm. 6  -  8  posti  alla  distanza  di  </w:t>
            </w:r>
            <w:proofErr w:type="spellStart"/>
            <w:r w:rsidRPr="00CE5BE0">
              <w:rPr>
                <w:sz w:val="18"/>
                <w:szCs w:val="18"/>
              </w:rPr>
              <w:t>mt</w:t>
            </w:r>
            <w:proofErr w:type="spellEnd"/>
            <w:r w:rsidRPr="00CE5BE0">
              <w:rPr>
                <w:sz w:val="18"/>
                <w:szCs w:val="18"/>
              </w:rPr>
              <w:t xml:space="preserve">.  3  e con  altezza  minima fuori terra  di  </w:t>
            </w:r>
            <w:proofErr w:type="spellStart"/>
            <w:r w:rsidRPr="00CE5BE0">
              <w:rPr>
                <w:sz w:val="18"/>
                <w:szCs w:val="18"/>
              </w:rPr>
              <w:t>mt</w:t>
            </w:r>
            <w:proofErr w:type="spellEnd"/>
            <w:r w:rsidRPr="00CE5BE0">
              <w:rPr>
                <w:sz w:val="18"/>
                <w:szCs w:val="18"/>
              </w:rPr>
              <w:t xml:space="preserve">.  1,20,  portanti  corda  a  due  fili  di  ferro  spinato, compresi i  passi,  gli  </w:t>
            </w:r>
            <w:proofErr w:type="spellStart"/>
            <w:r w:rsidRPr="00CE5BE0">
              <w:rPr>
                <w:sz w:val="18"/>
                <w:szCs w:val="18"/>
              </w:rPr>
              <w:t>scalandrini</w:t>
            </w:r>
            <w:proofErr w:type="spellEnd"/>
            <w:r w:rsidRPr="00CE5BE0">
              <w:rPr>
                <w:sz w:val="18"/>
                <w:szCs w:val="18"/>
              </w:rPr>
              <w:t xml:space="preserve">  ed  ogni  altro  onere  e magistero:</w:t>
            </w:r>
          </w:p>
        </w:tc>
        <w:tc>
          <w:tcPr>
            <w:tcW w:w="731" w:type="dxa"/>
            <w:tcBorders>
              <w:top w:val="nil"/>
              <w:left w:val="nil"/>
              <w:bottom w:val="single" w:sz="4" w:space="0" w:color="auto"/>
              <w:right w:val="single" w:sz="4" w:space="0" w:color="auto"/>
            </w:tcBorders>
          </w:tcPr>
          <w:p w:rsidR="00660F63" w:rsidRPr="00CE5BE0" w:rsidRDefault="00660F63" w:rsidP="00245094">
            <w:pPr>
              <w:autoSpaceDE/>
              <w:autoSpaceDN/>
              <w:rPr>
                <w:color w:val="000000"/>
                <w:sz w:val="18"/>
                <w:szCs w:val="18"/>
              </w:rPr>
            </w:pPr>
            <w:r w:rsidRPr="00CE5BE0">
              <w:rPr>
                <w:color w:val="000000"/>
                <w:sz w:val="18"/>
                <w:szCs w:val="18"/>
              </w:rPr>
              <w:t> </w:t>
            </w:r>
          </w:p>
        </w:tc>
        <w:tc>
          <w:tcPr>
            <w:tcW w:w="814" w:type="dxa"/>
            <w:tcBorders>
              <w:top w:val="nil"/>
              <w:left w:val="nil"/>
              <w:bottom w:val="single" w:sz="4" w:space="0" w:color="auto"/>
              <w:right w:val="single" w:sz="4" w:space="0" w:color="auto"/>
            </w:tcBorders>
          </w:tcPr>
          <w:p w:rsidR="00660F63" w:rsidRPr="00CE5BE0" w:rsidRDefault="00660F63" w:rsidP="00245094">
            <w:pPr>
              <w:autoSpaceDE/>
              <w:autoSpaceDN/>
              <w:jc w:val="right"/>
              <w:rPr>
                <w:color w:val="000000"/>
                <w:sz w:val="18"/>
                <w:szCs w:val="18"/>
              </w:rPr>
            </w:pPr>
            <w:r w:rsidRPr="00CE5BE0">
              <w:rPr>
                <w:color w:val="000000"/>
                <w:sz w:val="18"/>
                <w:szCs w:val="18"/>
              </w:rPr>
              <w:t xml:space="preserve"> </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718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1 - con 3 ordini di corda spinosa zincata,</w:t>
            </w:r>
          </w:p>
        </w:tc>
        <w:tc>
          <w:tcPr>
            <w:tcW w:w="731"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al ml.</w:t>
            </w:r>
          </w:p>
        </w:tc>
        <w:tc>
          <w:tcPr>
            <w:tcW w:w="814"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11,80</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718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2 - con 4 ordini di corda spinosa zincata,</w:t>
            </w:r>
          </w:p>
        </w:tc>
        <w:tc>
          <w:tcPr>
            <w:tcW w:w="731"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al ml.</w:t>
            </w:r>
          </w:p>
        </w:tc>
        <w:tc>
          <w:tcPr>
            <w:tcW w:w="814"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13,20</w:t>
            </w:r>
          </w:p>
        </w:tc>
      </w:tr>
      <w:tr w:rsidR="00660F63" w:rsidRPr="00CE5BE0" w:rsidTr="00245094">
        <w:trPr>
          <w:trHeight w:val="2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718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3 - con 5 ordini di corda spinosa zincata,</w:t>
            </w:r>
          </w:p>
        </w:tc>
        <w:tc>
          <w:tcPr>
            <w:tcW w:w="731"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al ml.</w:t>
            </w:r>
          </w:p>
        </w:tc>
        <w:tc>
          <w:tcPr>
            <w:tcW w:w="814"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14,60</w:t>
            </w:r>
          </w:p>
        </w:tc>
      </w:tr>
      <w:tr w:rsidR="00660F63" w:rsidRPr="00CE5BE0" w:rsidTr="00245094">
        <w:trPr>
          <w:trHeight w:val="45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718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4 - con rete metallica a maglia sciolta romboidale dell'altezza di </w:t>
            </w:r>
            <w:proofErr w:type="spellStart"/>
            <w:r w:rsidRPr="00CE5BE0">
              <w:rPr>
                <w:sz w:val="18"/>
                <w:szCs w:val="18"/>
              </w:rPr>
              <w:t>mt</w:t>
            </w:r>
            <w:proofErr w:type="spellEnd"/>
            <w:r w:rsidRPr="00CE5BE0">
              <w:rPr>
                <w:sz w:val="18"/>
                <w:szCs w:val="18"/>
              </w:rPr>
              <w:t>. 1,20, con sovrastante ordine di corda spinosa zincata per la realizzazione di aree di rispetto,</w:t>
            </w:r>
          </w:p>
        </w:tc>
        <w:tc>
          <w:tcPr>
            <w:tcW w:w="731"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al ml.</w:t>
            </w:r>
          </w:p>
        </w:tc>
        <w:tc>
          <w:tcPr>
            <w:tcW w:w="814"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22,50</w:t>
            </w:r>
          </w:p>
        </w:tc>
      </w:tr>
      <w:tr w:rsidR="00660F63" w:rsidRPr="00CE5BE0" w:rsidTr="00245094">
        <w:trPr>
          <w:trHeight w:val="495"/>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 </w:t>
            </w:r>
          </w:p>
        </w:tc>
        <w:tc>
          <w:tcPr>
            <w:tcW w:w="718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 xml:space="preserve">5  -  con  rete  metallica  rigida  zincata  a  maglia  rettangolare dell'altezza  minima  di  </w:t>
            </w:r>
            <w:proofErr w:type="spellStart"/>
            <w:r w:rsidRPr="00CE5BE0">
              <w:rPr>
                <w:sz w:val="18"/>
                <w:szCs w:val="18"/>
              </w:rPr>
              <w:t>mt</w:t>
            </w:r>
            <w:proofErr w:type="spellEnd"/>
            <w:r w:rsidRPr="00CE5BE0">
              <w:rPr>
                <w:sz w:val="18"/>
                <w:szCs w:val="18"/>
              </w:rPr>
              <w:t>.  1,00  con  sovrastante  ordine  di corda spinosa zincata, per ovini ecc.,</w:t>
            </w:r>
          </w:p>
        </w:tc>
        <w:tc>
          <w:tcPr>
            <w:tcW w:w="731"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al ml.</w:t>
            </w:r>
          </w:p>
        </w:tc>
        <w:tc>
          <w:tcPr>
            <w:tcW w:w="814"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20,90</w:t>
            </w:r>
          </w:p>
        </w:tc>
      </w:tr>
      <w:tr w:rsidR="00660F63" w:rsidRPr="00CE5BE0" w:rsidTr="00245094">
        <w:trPr>
          <w:trHeight w:val="735"/>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7</w:t>
            </w:r>
          </w:p>
        </w:tc>
        <w:tc>
          <w:tcPr>
            <w:tcW w:w="718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Chiudenda  in  pali  di  cemento  precompresso,  con  tutte  le caratteristiche di cui al numero precedente:</w:t>
            </w:r>
            <w:r w:rsidRPr="00CE5BE0">
              <w:rPr>
                <w:sz w:val="18"/>
                <w:szCs w:val="18"/>
              </w:rPr>
              <w:br/>
              <w:t>- sovrapprezzo percentuale, al ml.,          25%</w:t>
            </w:r>
          </w:p>
        </w:tc>
        <w:tc>
          <w:tcPr>
            <w:tcW w:w="731"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al ml.</w:t>
            </w:r>
          </w:p>
        </w:tc>
        <w:tc>
          <w:tcPr>
            <w:tcW w:w="814"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+25%</w:t>
            </w:r>
          </w:p>
        </w:tc>
      </w:tr>
      <w:tr w:rsidR="00660F63" w:rsidRPr="00CE5BE0" w:rsidTr="00245094">
        <w:trPr>
          <w:trHeight w:val="2809"/>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8</w:t>
            </w:r>
          </w:p>
        </w:tc>
        <w:tc>
          <w:tcPr>
            <w:tcW w:w="7189"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left"/>
              <w:rPr>
                <w:sz w:val="18"/>
                <w:szCs w:val="18"/>
              </w:rPr>
            </w:pPr>
            <w:r w:rsidRPr="00CE5BE0">
              <w:rPr>
                <w:sz w:val="18"/>
                <w:szCs w:val="18"/>
              </w:rPr>
              <w:t>Costruzione di chiudenda in rete, realizzata come segue:</w:t>
            </w:r>
            <w:r w:rsidRPr="00CE5BE0">
              <w:rPr>
                <w:sz w:val="18"/>
                <w:szCs w:val="18"/>
              </w:rPr>
              <w:br/>
              <w:t xml:space="preserve">- pali di castagno alti </w:t>
            </w:r>
            <w:proofErr w:type="spellStart"/>
            <w:r w:rsidRPr="00CE5BE0">
              <w:rPr>
                <w:sz w:val="18"/>
                <w:szCs w:val="18"/>
              </w:rPr>
              <w:t>mt</w:t>
            </w:r>
            <w:proofErr w:type="spellEnd"/>
            <w:r w:rsidRPr="00CE5BE0">
              <w:rPr>
                <w:sz w:val="18"/>
                <w:szCs w:val="18"/>
              </w:rPr>
              <w:t xml:space="preserve">. 2,50 - 2,70 posti alla distanza di </w:t>
            </w:r>
            <w:proofErr w:type="spellStart"/>
            <w:r w:rsidRPr="00CE5BE0">
              <w:rPr>
                <w:sz w:val="18"/>
                <w:szCs w:val="18"/>
              </w:rPr>
              <w:t>mt</w:t>
            </w:r>
            <w:proofErr w:type="spellEnd"/>
            <w:r w:rsidRPr="00CE5BE0">
              <w:rPr>
                <w:sz w:val="18"/>
                <w:szCs w:val="18"/>
              </w:rPr>
              <w:t>. 2,00, compresi oneri di rinforzo, ecc.;</w:t>
            </w:r>
            <w:r w:rsidRPr="00CE5BE0">
              <w:rPr>
                <w:sz w:val="18"/>
                <w:szCs w:val="18"/>
              </w:rPr>
              <w:br/>
              <w:t xml:space="preserve">- rete a tripla torsione zincata, maglia 25, filo n. 3, peso Kg. </w:t>
            </w:r>
            <w:smartTag w:uri="urn:schemas-microsoft-com:office:smarttags" w:element="metricconverter">
              <w:smartTagPr>
                <w:attr w:name="ProductID" w:val="0,390 a"/>
              </w:smartTagPr>
              <w:r w:rsidRPr="00CE5BE0">
                <w:rPr>
                  <w:sz w:val="18"/>
                  <w:szCs w:val="18"/>
                </w:rPr>
                <w:t>0,390 a</w:t>
              </w:r>
            </w:smartTag>
            <w:r w:rsidRPr="00CE5BE0">
              <w:rPr>
                <w:sz w:val="18"/>
                <w:szCs w:val="18"/>
              </w:rPr>
              <w:t xml:space="preserve"> mq., di cui almeno </w:t>
            </w:r>
            <w:proofErr w:type="spellStart"/>
            <w:r w:rsidRPr="00CE5BE0">
              <w:rPr>
                <w:sz w:val="18"/>
                <w:szCs w:val="18"/>
              </w:rPr>
              <w:t>mt</w:t>
            </w:r>
            <w:proofErr w:type="spellEnd"/>
            <w:r w:rsidRPr="00CE5BE0">
              <w:rPr>
                <w:sz w:val="18"/>
                <w:szCs w:val="18"/>
              </w:rPr>
              <w:t>. 1,70 fuori terra;</w:t>
            </w:r>
            <w:r w:rsidRPr="00CE5BE0">
              <w:rPr>
                <w:sz w:val="18"/>
                <w:szCs w:val="18"/>
              </w:rPr>
              <w:br/>
              <w:t xml:space="preserve">- filo zincato n. 16 da Kg. </w:t>
            </w:r>
            <w:smartTag w:uri="urn:schemas-microsoft-com:office:smarttags" w:element="metricconverter">
              <w:smartTagPr>
                <w:attr w:name="ProductID" w:val="6 a"/>
              </w:smartTagPr>
              <w:r w:rsidRPr="00CE5BE0">
                <w:rPr>
                  <w:sz w:val="18"/>
                  <w:szCs w:val="18"/>
                </w:rPr>
                <w:t>6 a</w:t>
              </w:r>
            </w:smartTag>
            <w:r w:rsidRPr="00CE5BE0">
              <w:rPr>
                <w:sz w:val="18"/>
                <w:szCs w:val="18"/>
              </w:rPr>
              <w:t xml:space="preserve"> ml., steso o fornito in tre vivagni: di testa, di piede e centrale;</w:t>
            </w:r>
            <w:r w:rsidRPr="00CE5BE0">
              <w:rPr>
                <w:sz w:val="18"/>
                <w:szCs w:val="18"/>
              </w:rPr>
              <w:br/>
              <w:t>- corda spinosa per un ordine di rinforzo al piede interrato e due ordini di testa;</w:t>
            </w:r>
            <w:r w:rsidRPr="00CE5BE0">
              <w:rPr>
                <w:sz w:val="18"/>
                <w:szCs w:val="18"/>
              </w:rPr>
              <w:br/>
              <w:t>- filo cotto per legature;                                                                                                                  - calcestruzzo cementizio per ancoraggi;</w:t>
            </w:r>
            <w:r w:rsidRPr="00CE5BE0">
              <w:rPr>
                <w:sz w:val="18"/>
                <w:szCs w:val="18"/>
              </w:rPr>
              <w:br/>
              <w:t xml:space="preserve">- chioderia, ferri, </w:t>
            </w:r>
            <w:proofErr w:type="spellStart"/>
            <w:r w:rsidRPr="00CE5BE0">
              <w:rPr>
                <w:sz w:val="18"/>
                <w:szCs w:val="18"/>
              </w:rPr>
              <w:t>sfridi</w:t>
            </w:r>
            <w:proofErr w:type="spellEnd"/>
            <w:r w:rsidRPr="00CE5BE0">
              <w:rPr>
                <w:sz w:val="18"/>
                <w:szCs w:val="18"/>
              </w:rPr>
              <w:t>, attrezzi, ecc.;</w:t>
            </w:r>
            <w:r w:rsidRPr="00CE5BE0">
              <w:rPr>
                <w:sz w:val="18"/>
                <w:szCs w:val="18"/>
              </w:rPr>
              <w:br/>
              <w:t xml:space="preserve">- buche con </w:t>
            </w:r>
            <w:proofErr w:type="spellStart"/>
            <w:r w:rsidRPr="00CE5BE0">
              <w:rPr>
                <w:sz w:val="18"/>
                <w:szCs w:val="18"/>
              </w:rPr>
              <w:t>mototrivella</w:t>
            </w:r>
            <w:proofErr w:type="spellEnd"/>
            <w:r w:rsidRPr="00CE5BE0">
              <w:rPr>
                <w:sz w:val="18"/>
                <w:szCs w:val="18"/>
              </w:rPr>
              <w:t>;</w:t>
            </w:r>
            <w:r w:rsidRPr="00CE5BE0">
              <w:rPr>
                <w:sz w:val="18"/>
                <w:szCs w:val="18"/>
              </w:rPr>
              <w:br/>
              <w:t xml:space="preserve">- manodopera per rete, </w:t>
            </w:r>
            <w:proofErr w:type="spellStart"/>
            <w:r w:rsidRPr="00CE5BE0">
              <w:rPr>
                <w:sz w:val="18"/>
                <w:szCs w:val="18"/>
              </w:rPr>
              <w:t>vivagnature</w:t>
            </w:r>
            <w:proofErr w:type="spellEnd"/>
            <w:r w:rsidRPr="00CE5BE0">
              <w:rPr>
                <w:sz w:val="18"/>
                <w:szCs w:val="18"/>
              </w:rPr>
              <w:t>, ancoraggi e  quanto altro per dare l'opera finita.</w:t>
            </w:r>
          </w:p>
        </w:tc>
        <w:tc>
          <w:tcPr>
            <w:tcW w:w="731"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al ml.</w:t>
            </w:r>
          </w:p>
        </w:tc>
        <w:tc>
          <w:tcPr>
            <w:tcW w:w="814"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right"/>
              <w:rPr>
                <w:sz w:val="18"/>
                <w:szCs w:val="18"/>
              </w:rPr>
            </w:pPr>
            <w:r w:rsidRPr="00CE5BE0">
              <w:rPr>
                <w:sz w:val="18"/>
                <w:szCs w:val="18"/>
              </w:rPr>
              <w:t>31,00</w:t>
            </w:r>
          </w:p>
        </w:tc>
      </w:tr>
      <w:tr w:rsidR="00660F63" w:rsidRPr="00CE5BE0" w:rsidTr="00245094">
        <w:trPr>
          <w:trHeight w:val="54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9</w:t>
            </w:r>
          </w:p>
        </w:tc>
        <w:tc>
          <w:tcPr>
            <w:tcW w:w="718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proofErr w:type="spellStart"/>
            <w:r w:rsidRPr="00CE5BE0">
              <w:rPr>
                <w:sz w:val="18"/>
                <w:szCs w:val="18"/>
              </w:rPr>
              <w:t>Stradella</w:t>
            </w:r>
            <w:proofErr w:type="spellEnd"/>
            <w:r w:rsidRPr="00CE5BE0">
              <w:rPr>
                <w:sz w:val="18"/>
                <w:szCs w:val="18"/>
              </w:rPr>
              <w:t xml:space="preserve"> secondaria di servizio della larghezza non inferiore a m. 2,00, da aprirsi con mezzi meccanici, compreso piccole opere di presidio e di scolo delle acque,</w:t>
            </w:r>
          </w:p>
        </w:tc>
        <w:tc>
          <w:tcPr>
            <w:tcW w:w="731"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al ml.</w:t>
            </w:r>
          </w:p>
        </w:tc>
        <w:tc>
          <w:tcPr>
            <w:tcW w:w="814"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1,45</w:t>
            </w:r>
          </w:p>
        </w:tc>
      </w:tr>
      <w:tr w:rsidR="00660F63" w:rsidRPr="00CE5BE0" w:rsidTr="00245094">
        <w:trPr>
          <w:trHeight w:val="525"/>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10</w:t>
            </w:r>
          </w:p>
        </w:tc>
        <w:tc>
          <w:tcPr>
            <w:tcW w:w="7189" w:type="dxa"/>
            <w:tcBorders>
              <w:top w:val="nil"/>
              <w:left w:val="nil"/>
              <w:bottom w:val="single" w:sz="4" w:space="0" w:color="auto"/>
              <w:right w:val="single" w:sz="4" w:space="0" w:color="auto"/>
            </w:tcBorders>
            <w:vAlign w:val="bottom"/>
          </w:tcPr>
          <w:p w:rsidR="00660F63" w:rsidRPr="00CE5BE0" w:rsidRDefault="00660F63" w:rsidP="00245094">
            <w:pPr>
              <w:autoSpaceDE/>
              <w:autoSpaceDN/>
              <w:jc w:val="left"/>
              <w:rPr>
                <w:sz w:val="18"/>
                <w:szCs w:val="18"/>
              </w:rPr>
            </w:pPr>
            <w:r w:rsidRPr="00CE5BE0">
              <w:rPr>
                <w:sz w:val="18"/>
                <w:szCs w:val="18"/>
              </w:rPr>
              <w:t>Costruzione di  muretto a secco in pietrame grossolanamente sgrossato e sbozzato, per piccole opere di trattenuta e di sostegno,</w:t>
            </w:r>
          </w:p>
        </w:tc>
        <w:tc>
          <w:tcPr>
            <w:tcW w:w="731"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 xml:space="preserve">al </w:t>
            </w:r>
            <w:proofErr w:type="spellStart"/>
            <w:r w:rsidRPr="00CE5BE0">
              <w:rPr>
                <w:sz w:val="18"/>
                <w:szCs w:val="18"/>
              </w:rPr>
              <w:t>mc</w:t>
            </w:r>
            <w:proofErr w:type="spellEnd"/>
            <w:r w:rsidRPr="00CE5BE0">
              <w:rPr>
                <w:sz w:val="18"/>
                <w:szCs w:val="18"/>
              </w:rPr>
              <w:t>.</w:t>
            </w:r>
          </w:p>
        </w:tc>
        <w:tc>
          <w:tcPr>
            <w:tcW w:w="814" w:type="dxa"/>
            <w:tcBorders>
              <w:top w:val="nil"/>
              <w:left w:val="nil"/>
              <w:bottom w:val="single" w:sz="4" w:space="0" w:color="auto"/>
              <w:right w:val="single" w:sz="4" w:space="0" w:color="auto"/>
            </w:tcBorders>
            <w:vAlign w:val="center"/>
          </w:tcPr>
          <w:p w:rsidR="00660F63" w:rsidRPr="00CE5BE0" w:rsidRDefault="00660F63" w:rsidP="00245094">
            <w:pPr>
              <w:autoSpaceDE/>
              <w:autoSpaceDN/>
              <w:jc w:val="right"/>
              <w:rPr>
                <w:sz w:val="18"/>
                <w:szCs w:val="18"/>
              </w:rPr>
            </w:pPr>
            <w:r w:rsidRPr="00CE5BE0">
              <w:rPr>
                <w:sz w:val="18"/>
                <w:szCs w:val="18"/>
              </w:rPr>
              <w:t>212,67</w:t>
            </w:r>
          </w:p>
        </w:tc>
      </w:tr>
      <w:tr w:rsidR="00660F63" w:rsidRPr="00CE5BE0" w:rsidTr="00245094">
        <w:trPr>
          <w:trHeight w:val="330"/>
        </w:trPr>
        <w:tc>
          <w:tcPr>
            <w:tcW w:w="741" w:type="dxa"/>
            <w:tcBorders>
              <w:top w:val="nil"/>
              <w:left w:val="single" w:sz="4" w:space="0" w:color="auto"/>
              <w:bottom w:val="single" w:sz="4" w:space="0" w:color="auto"/>
              <w:right w:val="single" w:sz="4" w:space="0" w:color="auto"/>
            </w:tcBorders>
            <w:vAlign w:val="center"/>
          </w:tcPr>
          <w:p w:rsidR="00660F63" w:rsidRPr="00CE5BE0" w:rsidRDefault="00660F63" w:rsidP="00245094">
            <w:pPr>
              <w:autoSpaceDE/>
              <w:autoSpaceDN/>
              <w:jc w:val="center"/>
              <w:rPr>
                <w:color w:val="000000"/>
                <w:sz w:val="18"/>
                <w:szCs w:val="18"/>
              </w:rPr>
            </w:pPr>
            <w:r w:rsidRPr="00CE5BE0">
              <w:rPr>
                <w:color w:val="000000"/>
                <w:sz w:val="18"/>
                <w:szCs w:val="18"/>
              </w:rPr>
              <w:t>11</w:t>
            </w:r>
          </w:p>
        </w:tc>
        <w:tc>
          <w:tcPr>
            <w:tcW w:w="7189" w:type="dxa"/>
            <w:tcBorders>
              <w:top w:val="nil"/>
              <w:left w:val="nil"/>
              <w:bottom w:val="single" w:sz="4" w:space="0" w:color="auto"/>
              <w:right w:val="single" w:sz="4" w:space="0" w:color="auto"/>
            </w:tcBorders>
            <w:vAlign w:val="bottom"/>
          </w:tcPr>
          <w:p w:rsidR="00660F63" w:rsidRPr="00CE5BE0" w:rsidRDefault="00660F63" w:rsidP="00245094">
            <w:pPr>
              <w:autoSpaceDE/>
              <w:autoSpaceDN/>
              <w:rPr>
                <w:sz w:val="18"/>
                <w:szCs w:val="18"/>
              </w:rPr>
            </w:pPr>
            <w:r w:rsidRPr="00CE5BE0">
              <w:rPr>
                <w:sz w:val="18"/>
                <w:szCs w:val="18"/>
              </w:rPr>
              <w:t>Ribaltina antivolpe,</w:t>
            </w:r>
          </w:p>
        </w:tc>
        <w:tc>
          <w:tcPr>
            <w:tcW w:w="731" w:type="dxa"/>
            <w:tcBorders>
              <w:top w:val="nil"/>
              <w:left w:val="nil"/>
              <w:bottom w:val="single" w:sz="4" w:space="0" w:color="auto"/>
              <w:right w:val="single" w:sz="4" w:space="0" w:color="auto"/>
            </w:tcBorders>
          </w:tcPr>
          <w:p w:rsidR="00660F63" w:rsidRPr="00CE5BE0" w:rsidRDefault="00660F63" w:rsidP="00245094">
            <w:pPr>
              <w:autoSpaceDE/>
              <w:autoSpaceDN/>
              <w:rPr>
                <w:sz w:val="18"/>
                <w:szCs w:val="18"/>
              </w:rPr>
            </w:pPr>
            <w:r w:rsidRPr="00CE5BE0">
              <w:rPr>
                <w:sz w:val="18"/>
                <w:szCs w:val="18"/>
              </w:rPr>
              <w:t>al ml.</w:t>
            </w:r>
          </w:p>
        </w:tc>
        <w:tc>
          <w:tcPr>
            <w:tcW w:w="814" w:type="dxa"/>
            <w:tcBorders>
              <w:top w:val="nil"/>
              <w:left w:val="nil"/>
              <w:bottom w:val="single" w:sz="4" w:space="0" w:color="auto"/>
              <w:right w:val="single" w:sz="4" w:space="0" w:color="auto"/>
            </w:tcBorders>
          </w:tcPr>
          <w:p w:rsidR="00660F63" w:rsidRPr="00CE5BE0" w:rsidRDefault="00660F63" w:rsidP="00245094">
            <w:pPr>
              <w:autoSpaceDE/>
              <w:autoSpaceDN/>
              <w:jc w:val="right"/>
              <w:rPr>
                <w:sz w:val="18"/>
                <w:szCs w:val="18"/>
              </w:rPr>
            </w:pPr>
            <w:r w:rsidRPr="00CE5BE0">
              <w:rPr>
                <w:sz w:val="18"/>
                <w:szCs w:val="18"/>
              </w:rPr>
              <w:t>9,00</w:t>
            </w:r>
          </w:p>
        </w:tc>
      </w:tr>
      <w:tr w:rsidR="00660F63" w:rsidRPr="00CE5BE0" w:rsidTr="00245094">
        <w:trPr>
          <w:trHeight w:val="735"/>
        </w:trPr>
        <w:tc>
          <w:tcPr>
            <w:tcW w:w="741" w:type="dxa"/>
            <w:tcBorders>
              <w:top w:val="nil"/>
              <w:left w:val="single" w:sz="4" w:space="0" w:color="auto"/>
              <w:bottom w:val="single" w:sz="4" w:space="0" w:color="auto"/>
              <w:right w:val="single" w:sz="4" w:space="0" w:color="auto"/>
            </w:tcBorders>
            <w:noWrap/>
            <w:vAlign w:val="center"/>
          </w:tcPr>
          <w:p w:rsidR="00660F63" w:rsidRPr="00CE5BE0" w:rsidRDefault="00660F63" w:rsidP="00245094">
            <w:pPr>
              <w:autoSpaceDE/>
              <w:autoSpaceDN/>
              <w:jc w:val="center"/>
              <w:rPr>
                <w:sz w:val="18"/>
                <w:szCs w:val="18"/>
              </w:rPr>
            </w:pPr>
            <w:r w:rsidRPr="00CE5BE0">
              <w:rPr>
                <w:sz w:val="18"/>
                <w:szCs w:val="18"/>
              </w:rPr>
              <w:t>12</w:t>
            </w:r>
          </w:p>
        </w:tc>
        <w:tc>
          <w:tcPr>
            <w:tcW w:w="7189" w:type="dxa"/>
            <w:tcBorders>
              <w:top w:val="nil"/>
              <w:left w:val="nil"/>
              <w:bottom w:val="single" w:sz="4" w:space="0" w:color="auto"/>
              <w:right w:val="single" w:sz="4" w:space="0" w:color="auto"/>
            </w:tcBorders>
            <w:vAlign w:val="bottom"/>
          </w:tcPr>
          <w:p w:rsidR="00660F63" w:rsidRPr="00CE5BE0" w:rsidRDefault="00660F63" w:rsidP="00245094">
            <w:pPr>
              <w:autoSpaceDE/>
              <w:autoSpaceDN/>
              <w:rPr>
                <w:color w:val="000000"/>
                <w:sz w:val="18"/>
                <w:szCs w:val="18"/>
              </w:rPr>
            </w:pPr>
            <w:r w:rsidRPr="00CE5BE0">
              <w:rPr>
                <w:color w:val="000000"/>
                <w:sz w:val="18"/>
                <w:szCs w:val="18"/>
              </w:rPr>
              <w:t xml:space="preserve">Rimozione di vecchie recinzioni di qualsiasi tipo  comprendente paletti, rete, filo spinato, </w:t>
            </w:r>
            <w:proofErr w:type="spellStart"/>
            <w:r w:rsidRPr="00CE5BE0">
              <w:rPr>
                <w:color w:val="000000"/>
                <w:sz w:val="18"/>
                <w:szCs w:val="18"/>
              </w:rPr>
              <w:t>ecc…</w:t>
            </w:r>
            <w:proofErr w:type="spellEnd"/>
            <w:r w:rsidRPr="00CE5BE0">
              <w:rPr>
                <w:color w:val="000000"/>
                <w:sz w:val="18"/>
                <w:szCs w:val="18"/>
              </w:rPr>
              <w:t>; compreso  carico e trasporto a rifiuto dei materiali di risulta, nonché il  taglio di arbusti e/o rovi a ridosso della recinzione stessa</w:t>
            </w:r>
          </w:p>
        </w:tc>
        <w:tc>
          <w:tcPr>
            <w:tcW w:w="731" w:type="dxa"/>
            <w:tcBorders>
              <w:top w:val="nil"/>
              <w:left w:val="nil"/>
              <w:bottom w:val="single" w:sz="4" w:space="0" w:color="auto"/>
              <w:right w:val="single" w:sz="4" w:space="0" w:color="auto"/>
            </w:tcBorders>
            <w:vAlign w:val="center"/>
          </w:tcPr>
          <w:p w:rsidR="00660F63" w:rsidRPr="00CE5BE0" w:rsidRDefault="00660F63" w:rsidP="00245094">
            <w:pPr>
              <w:autoSpaceDE/>
              <w:autoSpaceDN/>
              <w:rPr>
                <w:sz w:val="18"/>
                <w:szCs w:val="18"/>
              </w:rPr>
            </w:pPr>
            <w:r w:rsidRPr="00CE5BE0">
              <w:rPr>
                <w:sz w:val="18"/>
                <w:szCs w:val="18"/>
              </w:rPr>
              <w:t>al ml.</w:t>
            </w:r>
          </w:p>
        </w:tc>
        <w:tc>
          <w:tcPr>
            <w:tcW w:w="814" w:type="dxa"/>
            <w:tcBorders>
              <w:top w:val="nil"/>
              <w:left w:val="nil"/>
              <w:bottom w:val="single" w:sz="4" w:space="0" w:color="auto"/>
              <w:right w:val="single" w:sz="4" w:space="0" w:color="auto"/>
            </w:tcBorders>
            <w:noWrap/>
            <w:vAlign w:val="center"/>
          </w:tcPr>
          <w:p w:rsidR="00660F63" w:rsidRPr="00CE5BE0" w:rsidRDefault="00660F63" w:rsidP="00245094">
            <w:pPr>
              <w:autoSpaceDE/>
              <w:autoSpaceDN/>
              <w:jc w:val="right"/>
              <w:rPr>
                <w:color w:val="000000"/>
                <w:sz w:val="18"/>
                <w:szCs w:val="18"/>
              </w:rPr>
            </w:pPr>
            <w:r w:rsidRPr="00CE5BE0">
              <w:rPr>
                <w:color w:val="000000"/>
                <w:sz w:val="18"/>
                <w:szCs w:val="18"/>
              </w:rPr>
              <w:t>2,30</w:t>
            </w:r>
          </w:p>
        </w:tc>
      </w:tr>
    </w:tbl>
    <w:p w:rsidR="00660F63" w:rsidRDefault="00660F63" w:rsidP="00660F63">
      <w:pPr>
        <w:adjustRightInd w:val="0"/>
      </w:pPr>
    </w:p>
    <w:p w:rsidR="00660F63" w:rsidRDefault="00660F63" w:rsidP="004016A8">
      <w:pPr>
        <w:adjustRightInd w:val="0"/>
        <w:jc w:val="right"/>
        <w:rPr>
          <w:b/>
          <w:color w:val="000000"/>
          <w:sz w:val="24"/>
          <w:szCs w:val="24"/>
        </w:rPr>
      </w:pPr>
    </w:p>
    <w:p w:rsidR="00660F63" w:rsidRPr="00CE5BE0" w:rsidRDefault="00660F63" w:rsidP="00660F63">
      <w:pPr>
        <w:adjustRightInd w:val="0"/>
        <w:jc w:val="right"/>
        <w:rPr>
          <w:b/>
          <w:color w:val="000000"/>
          <w:sz w:val="24"/>
          <w:szCs w:val="24"/>
        </w:rPr>
      </w:pPr>
      <w:r w:rsidRPr="00CE5BE0">
        <w:rPr>
          <w:b/>
          <w:color w:val="000000"/>
          <w:sz w:val="24"/>
          <w:szCs w:val="24"/>
        </w:rPr>
        <w:lastRenderedPageBreak/>
        <w:t>Allegato “A-</w:t>
      </w:r>
      <w:smartTag w:uri="urn:schemas-microsoft-com:office:smarttags" w:element="metricconverter">
        <w:smartTagPr>
          <w:attr w:name="ProductID" w:val="2”"/>
        </w:smartTagPr>
        <w:r w:rsidRPr="00CE5BE0">
          <w:rPr>
            <w:b/>
            <w:color w:val="000000"/>
            <w:sz w:val="24"/>
            <w:szCs w:val="24"/>
          </w:rPr>
          <w:t>2”</w:t>
        </w:r>
      </w:smartTag>
    </w:p>
    <w:p w:rsidR="00660F63" w:rsidRPr="00CE5BE0" w:rsidRDefault="00660F63" w:rsidP="00660F63">
      <w:pPr>
        <w:spacing w:line="360" w:lineRule="auto"/>
        <w:ind w:left="1134"/>
        <w:rPr>
          <w:rStyle w:val="Style1"/>
          <w:b/>
          <w:bCs/>
          <w:sz w:val="24"/>
          <w:szCs w:val="24"/>
          <w:u w:val="single"/>
        </w:rPr>
      </w:pPr>
    </w:p>
    <w:p w:rsidR="002F0ADC" w:rsidRPr="002F0ADC" w:rsidRDefault="00660F63" w:rsidP="00660F63">
      <w:pPr>
        <w:spacing w:line="276" w:lineRule="auto"/>
        <w:rPr>
          <w:b/>
          <w:bCs/>
          <w:color w:val="000000"/>
        </w:rPr>
      </w:pPr>
      <w:r w:rsidRPr="002F0ADC">
        <w:rPr>
          <w:rStyle w:val="Style1"/>
          <w:b/>
          <w:bCs/>
          <w:sz w:val="22"/>
          <w:szCs w:val="22"/>
        </w:rPr>
        <w:t xml:space="preserve">DETERMINAZIONE DEI </w:t>
      </w:r>
      <w:r w:rsidRPr="002F0ADC">
        <w:rPr>
          <w:b/>
          <w:bCs/>
          <w:color w:val="000000"/>
        </w:rPr>
        <w:t xml:space="preserve">VALORI UNITARI MASSIMI PER LA DETERMINAZIONE DELLA RAGIONEVOLEZZA DELLA SPESA DELLE PRINCIPALI CATEGORIE </w:t>
      </w:r>
      <w:proofErr w:type="spellStart"/>
      <w:r w:rsidRPr="002F0ADC">
        <w:rPr>
          <w:b/>
          <w:bCs/>
          <w:color w:val="000000"/>
        </w:rPr>
        <w:t>DI</w:t>
      </w:r>
      <w:proofErr w:type="spellEnd"/>
      <w:r w:rsidRPr="002F0ADC">
        <w:rPr>
          <w:b/>
          <w:bCs/>
          <w:color w:val="000000"/>
        </w:rPr>
        <w:t xml:space="preserve"> INVESTIMENTI</w:t>
      </w:r>
      <w:r w:rsidR="002F0ADC" w:rsidRPr="002F0ADC">
        <w:rPr>
          <w:b/>
          <w:bCs/>
          <w:color w:val="000000"/>
        </w:rPr>
        <w:t>.</w:t>
      </w:r>
      <w:r w:rsidRPr="002F0ADC">
        <w:rPr>
          <w:b/>
          <w:bCs/>
          <w:color w:val="000000"/>
        </w:rPr>
        <w:t xml:space="preserve"> </w:t>
      </w:r>
    </w:p>
    <w:p w:rsidR="002F0ADC" w:rsidRPr="002F0ADC" w:rsidRDefault="002F0ADC" w:rsidP="00660F63">
      <w:pPr>
        <w:spacing w:line="276" w:lineRule="auto"/>
        <w:rPr>
          <w:b/>
          <w:bCs/>
          <w:color w:val="000000"/>
        </w:rPr>
      </w:pPr>
    </w:p>
    <w:p w:rsidR="002F0ADC" w:rsidRPr="002F0ADC" w:rsidRDefault="002F0ADC" w:rsidP="00660F63">
      <w:pPr>
        <w:spacing w:line="276" w:lineRule="auto"/>
        <w:rPr>
          <w:b/>
          <w:bCs/>
          <w:color w:val="000000"/>
        </w:rPr>
      </w:pPr>
    </w:p>
    <w:p w:rsidR="00660F63" w:rsidRPr="002F0ADC" w:rsidRDefault="00660F63" w:rsidP="002F0ADC">
      <w:pPr>
        <w:pStyle w:val="Paragrafoelenco"/>
        <w:numPr>
          <w:ilvl w:val="0"/>
          <w:numId w:val="52"/>
        </w:numPr>
        <w:spacing w:line="276" w:lineRule="auto"/>
        <w:rPr>
          <w:rFonts w:ascii="Arial" w:hAnsi="Arial" w:cs="Arial"/>
          <w:b/>
          <w:bCs/>
          <w:color w:val="000000"/>
          <w:sz w:val="22"/>
          <w:szCs w:val="22"/>
        </w:rPr>
      </w:pPr>
      <w:r w:rsidRPr="002F0ADC">
        <w:rPr>
          <w:rFonts w:ascii="Arial" w:hAnsi="Arial" w:cs="Arial"/>
          <w:b/>
          <w:bCs/>
          <w:color w:val="000000"/>
          <w:sz w:val="22"/>
          <w:szCs w:val="22"/>
        </w:rPr>
        <w:t>IMMOBILIARI.</w:t>
      </w:r>
      <w:r w:rsidR="002F0ADC">
        <w:rPr>
          <w:rFonts w:ascii="Arial" w:hAnsi="Arial" w:cs="Arial"/>
          <w:b/>
          <w:bCs/>
          <w:color w:val="000000"/>
          <w:sz w:val="22"/>
          <w:szCs w:val="22"/>
        </w:rPr>
        <w:t xml:space="preserve"> (STRUTTURE AZIENDALI) </w:t>
      </w:r>
    </w:p>
    <w:p w:rsidR="00660F63" w:rsidRPr="00CE5BE0" w:rsidRDefault="00660F63" w:rsidP="00660F63">
      <w:pPr>
        <w:spacing w:line="276" w:lineRule="auto"/>
        <w:rPr>
          <w:sz w:val="24"/>
          <w:szCs w:val="24"/>
        </w:rPr>
      </w:pPr>
    </w:p>
    <w:p w:rsidR="00660F63" w:rsidRPr="00CE5BE0" w:rsidRDefault="00660F63" w:rsidP="00660F63">
      <w:pPr>
        <w:spacing w:line="360" w:lineRule="auto"/>
      </w:pPr>
      <w:r w:rsidRPr="00CE5BE0">
        <w:t xml:space="preserve">Al fine di rendere più agevole e fruttuoso l’utilizzo delle risorse  previste dal nuovo PSR per l’Umbria 2014 - 2020 sono stati individuati  i </w:t>
      </w:r>
      <w:r w:rsidRPr="00CE5BE0">
        <w:rPr>
          <w:bCs/>
          <w:color w:val="000000"/>
        </w:rPr>
        <w:t>valori unitari della spesa</w:t>
      </w:r>
      <w:r>
        <w:rPr>
          <w:bCs/>
          <w:color w:val="000000"/>
        </w:rPr>
        <w:t xml:space="preserve">, in termini di </w:t>
      </w:r>
      <w:r w:rsidRPr="00CE5BE0">
        <w:t>€/mq</w:t>
      </w:r>
      <w:r>
        <w:t xml:space="preserve"> di superficie utile coperta così come definita all’art. 17 del</w:t>
      </w:r>
      <w:r w:rsidRPr="00F43BDD">
        <w:t xml:space="preserve">  Regolamento Regionale 18 febbraio 2015 n. 2</w:t>
      </w:r>
      <w:r>
        <w:t xml:space="preserve">, </w:t>
      </w:r>
      <w:r w:rsidRPr="00CE5BE0">
        <w:t xml:space="preserve"> </w:t>
      </w:r>
      <w:r w:rsidRPr="00CE5BE0">
        <w:rPr>
          <w:bCs/>
          <w:color w:val="000000"/>
        </w:rPr>
        <w:t xml:space="preserve">per le principali categorie </w:t>
      </w:r>
      <w:r w:rsidRPr="00CE5BE0">
        <w:t>di strutture produttive agricole aziendali e di trasformazione, complete in tutte le loro parti, come riportato nella griglia sotto riportata.</w:t>
      </w:r>
    </w:p>
    <w:p w:rsidR="00660F63" w:rsidRPr="00CE5BE0" w:rsidRDefault="00660F63" w:rsidP="00660F63">
      <w:pPr>
        <w:spacing w:line="360" w:lineRule="auto"/>
      </w:pPr>
      <w:r w:rsidRPr="00CE5BE0">
        <w:t>Tali costi sono stati ricavati elaborando dati desunti da una analisi storica di contesto su un campione di strutture similari realizzate nell’ambito della  programmazione comunitaria 2007/2013 e quindi su costi realmente sostenuti, rendicontati ed ammessi, riferiti alla realizzazione alle perfette regole dell’arte di strutture consegnate ”chiavi in mano” cioè complete di tutte le condizioni per il regolare funzionamento e utilizzo.</w:t>
      </w:r>
      <w:r w:rsidRPr="00CE5BE0">
        <w:rPr>
          <w:lang w:eastAsia="en-US"/>
        </w:rPr>
        <w:t xml:space="preserve"> </w:t>
      </w:r>
    </w:p>
    <w:p w:rsidR="00660F63" w:rsidRPr="00CE5BE0" w:rsidRDefault="00660F63" w:rsidP="00660F63">
      <w:pPr>
        <w:spacing w:line="360" w:lineRule="auto"/>
      </w:pPr>
      <w:r w:rsidRPr="00CE5BE0">
        <w:t xml:space="preserve">Sono stati in particolare analizzati i computi metrici consuntivi e le planimetrie riferite alle diverse tipologie di struttura realizzate dalle imprese agricole ed agroindustriali  umbre nell’ultimo quinquennio e gli stessi  sono stati comparati con i prezzi desunti dai listini elaborati dalle C.C.I.A.A.  di Perugia e Terni. </w:t>
      </w:r>
    </w:p>
    <w:p w:rsidR="00660F63" w:rsidRPr="00CE5BE0" w:rsidRDefault="00660F63" w:rsidP="00660F63">
      <w:pPr>
        <w:spacing w:line="360" w:lineRule="auto"/>
        <w:rPr>
          <w:lang w:eastAsia="en-US"/>
        </w:rPr>
      </w:pPr>
      <w:r w:rsidRPr="00CE5BE0">
        <w:t>Nella identificazione dei valori si è tenuto conto dei valori medi delle diverse tipologie edilizie agricole, scartando le quotazioni relative a particolari fattispecie di punta, massime o minime.</w:t>
      </w:r>
      <w:r w:rsidRPr="00CE5BE0">
        <w:rPr>
          <w:lang w:eastAsia="en-US"/>
        </w:rPr>
        <w:t xml:space="preserve"> </w:t>
      </w:r>
    </w:p>
    <w:p w:rsidR="00660F63" w:rsidRPr="00CE5BE0" w:rsidRDefault="00660F63" w:rsidP="00660F63">
      <w:pPr>
        <w:tabs>
          <w:tab w:val="left" w:pos="6005"/>
        </w:tabs>
        <w:spacing w:line="360" w:lineRule="auto"/>
        <w:rPr>
          <w:lang w:eastAsia="en-US"/>
        </w:rPr>
      </w:pPr>
      <w:r w:rsidRPr="00CE5BE0">
        <w:rPr>
          <w:lang w:eastAsia="en-US"/>
        </w:rPr>
        <w:t xml:space="preserve">Tutti i valori: </w:t>
      </w:r>
      <w:r w:rsidRPr="00CE5BE0">
        <w:rPr>
          <w:lang w:eastAsia="en-US"/>
        </w:rPr>
        <w:tab/>
      </w:r>
    </w:p>
    <w:p w:rsidR="00660F63" w:rsidRPr="00CE5BE0" w:rsidRDefault="00660F63" w:rsidP="00660F63">
      <w:pPr>
        <w:pStyle w:val="Paragrafoelenco1"/>
        <w:numPr>
          <w:ilvl w:val="0"/>
          <w:numId w:val="41"/>
        </w:numPr>
        <w:spacing w:line="360" w:lineRule="auto"/>
        <w:ind w:left="567"/>
        <w:jc w:val="both"/>
        <w:rPr>
          <w:sz w:val="22"/>
          <w:szCs w:val="22"/>
          <w:lang w:eastAsia="en-US"/>
        </w:rPr>
      </w:pPr>
      <w:r w:rsidRPr="00CE5BE0">
        <w:rPr>
          <w:sz w:val="22"/>
          <w:szCs w:val="22"/>
          <w:lang w:eastAsia="en-US"/>
        </w:rPr>
        <w:t>sono comprensivi di spese generali ed utile d’impresa;</w:t>
      </w:r>
    </w:p>
    <w:p w:rsidR="00660F63" w:rsidRPr="00CE5BE0" w:rsidRDefault="00660F63" w:rsidP="00660F63">
      <w:pPr>
        <w:pStyle w:val="Paragrafoelenco1"/>
        <w:numPr>
          <w:ilvl w:val="0"/>
          <w:numId w:val="41"/>
        </w:numPr>
        <w:spacing w:line="360" w:lineRule="auto"/>
        <w:ind w:left="567"/>
        <w:jc w:val="both"/>
        <w:rPr>
          <w:sz w:val="22"/>
          <w:szCs w:val="22"/>
          <w:lang w:eastAsia="en-US"/>
        </w:rPr>
      </w:pPr>
      <w:r w:rsidRPr="00CE5BE0">
        <w:rPr>
          <w:sz w:val="22"/>
          <w:szCs w:val="22"/>
          <w:lang w:eastAsia="en-US"/>
        </w:rPr>
        <w:t>si intendono IVA esclusa;</w:t>
      </w:r>
    </w:p>
    <w:p w:rsidR="00660F63" w:rsidRPr="00CE5BE0" w:rsidRDefault="00660F63" w:rsidP="00660F63">
      <w:pPr>
        <w:pStyle w:val="Paragrafoelenco1"/>
        <w:numPr>
          <w:ilvl w:val="0"/>
          <w:numId w:val="41"/>
        </w:numPr>
        <w:spacing w:line="360" w:lineRule="auto"/>
        <w:ind w:left="567"/>
        <w:jc w:val="both"/>
        <w:rPr>
          <w:sz w:val="22"/>
          <w:szCs w:val="22"/>
        </w:rPr>
      </w:pPr>
      <w:r w:rsidRPr="00CE5BE0">
        <w:rPr>
          <w:sz w:val="22"/>
          <w:szCs w:val="22"/>
          <w:lang w:eastAsia="en-US"/>
        </w:rPr>
        <w:t>comprendono tutte le misure di sicurezza collettive e personali</w:t>
      </w:r>
    </w:p>
    <w:p w:rsidR="00660F63" w:rsidRPr="00CE5BE0" w:rsidRDefault="00660F63" w:rsidP="00660F63">
      <w:pPr>
        <w:widowControl/>
        <w:numPr>
          <w:ilvl w:val="0"/>
          <w:numId w:val="41"/>
        </w:numPr>
        <w:adjustRightInd w:val="0"/>
        <w:ind w:left="567"/>
        <w:rPr>
          <w:lang w:eastAsia="en-US"/>
        </w:rPr>
      </w:pPr>
      <w:r w:rsidRPr="00CE5BE0">
        <w:rPr>
          <w:lang w:eastAsia="en-US"/>
        </w:rPr>
        <w:t>non includono  le spese tecniche.</w:t>
      </w:r>
    </w:p>
    <w:p w:rsidR="00660F63" w:rsidRPr="00CE5BE0" w:rsidRDefault="00660F63" w:rsidP="00660F63">
      <w:pPr>
        <w:pStyle w:val="Paragrafoelenco1"/>
        <w:spacing w:line="360" w:lineRule="auto"/>
        <w:ind w:left="0" w:firstLine="426"/>
        <w:jc w:val="both"/>
        <w:rPr>
          <w:sz w:val="22"/>
          <w:szCs w:val="22"/>
        </w:rPr>
      </w:pPr>
    </w:p>
    <w:p w:rsidR="00660F63" w:rsidRPr="00CE5BE0" w:rsidRDefault="00660F63" w:rsidP="00660F63">
      <w:pPr>
        <w:pStyle w:val="Paragrafoelenco1"/>
        <w:spacing w:line="360" w:lineRule="auto"/>
        <w:ind w:left="0"/>
        <w:jc w:val="both"/>
        <w:rPr>
          <w:sz w:val="22"/>
          <w:szCs w:val="22"/>
        </w:rPr>
      </w:pPr>
      <w:r w:rsidRPr="00CE5BE0">
        <w:rPr>
          <w:sz w:val="22"/>
          <w:szCs w:val="22"/>
        </w:rPr>
        <w:t>Sono state prese in esame le costruzioni relative a:</w:t>
      </w:r>
    </w:p>
    <w:p w:rsidR="00660F63" w:rsidRPr="00CE5BE0" w:rsidRDefault="00660F63" w:rsidP="00660F63">
      <w:pPr>
        <w:numPr>
          <w:ilvl w:val="0"/>
          <w:numId w:val="39"/>
        </w:numPr>
        <w:autoSpaceDE/>
        <w:adjustRightInd w:val="0"/>
        <w:spacing w:line="360" w:lineRule="auto"/>
        <w:ind w:left="567"/>
      </w:pPr>
      <w:r w:rsidRPr="00CE5BE0">
        <w:t xml:space="preserve">tettoia aperta; </w:t>
      </w:r>
    </w:p>
    <w:p w:rsidR="00660F63" w:rsidRPr="00CE5BE0" w:rsidRDefault="00660F63" w:rsidP="00660F63">
      <w:pPr>
        <w:numPr>
          <w:ilvl w:val="0"/>
          <w:numId w:val="39"/>
        </w:numPr>
        <w:autoSpaceDE/>
        <w:adjustRightInd w:val="0"/>
        <w:spacing w:line="360" w:lineRule="auto"/>
        <w:ind w:left="567"/>
      </w:pPr>
      <w:r w:rsidRPr="00CE5BE0">
        <w:t>rimessa attrezzi;</w:t>
      </w:r>
    </w:p>
    <w:p w:rsidR="00660F63" w:rsidRPr="00CE5BE0" w:rsidRDefault="00660F63" w:rsidP="00660F63">
      <w:pPr>
        <w:numPr>
          <w:ilvl w:val="0"/>
          <w:numId w:val="39"/>
        </w:numPr>
        <w:autoSpaceDE/>
        <w:adjustRightInd w:val="0"/>
        <w:spacing w:line="360" w:lineRule="auto"/>
        <w:ind w:left="567"/>
      </w:pPr>
      <w:r w:rsidRPr="00CE5BE0">
        <w:t>magazzini di stoccaggio, cerni</w:t>
      </w:r>
      <w:r>
        <w:t xml:space="preserve">ta, lavorazione, trasformazione ed </w:t>
      </w:r>
      <w:r w:rsidRPr="00F43BDD">
        <w:rPr>
          <w:bCs/>
        </w:rPr>
        <w:t xml:space="preserve"> </w:t>
      </w:r>
      <w:r w:rsidRPr="00386F2C">
        <w:rPr>
          <w:bCs/>
        </w:rPr>
        <w:t>opifici agroindustriali</w:t>
      </w:r>
    </w:p>
    <w:p w:rsidR="00660F63" w:rsidRPr="00CE5BE0" w:rsidRDefault="00660F63" w:rsidP="00660F63">
      <w:pPr>
        <w:numPr>
          <w:ilvl w:val="0"/>
          <w:numId w:val="39"/>
        </w:numPr>
        <w:autoSpaceDE/>
        <w:adjustRightInd w:val="0"/>
        <w:spacing w:line="360" w:lineRule="auto"/>
        <w:ind w:left="567"/>
      </w:pPr>
      <w:r w:rsidRPr="00CE5BE0">
        <w:t>locali esposizione e vendita;</w:t>
      </w:r>
    </w:p>
    <w:p w:rsidR="00660F63" w:rsidRPr="00386F2C" w:rsidRDefault="00660F63" w:rsidP="00660F63">
      <w:pPr>
        <w:numPr>
          <w:ilvl w:val="0"/>
          <w:numId w:val="39"/>
        </w:numPr>
        <w:autoSpaceDE/>
        <w:adjustRightInd w:val="0"/>
        <w:spacing w:line="360" w:lineRule="auto"/>
        <w:ind w:left="567"/>
      </w:pPr>
      <w:r w:rsidRPr="00CE5BE0">
        <w:t xml:space="preserve">locali direzionali (uffici </w:t>
      </w:r>
      <w:r w:rsidRPr="00386F2C">
        <w:t>aziendali);</w:t>
      </w:r>
    </w:p>
    <w:p w:rsidR="00660F63" w:rsidRPr="00CE5BE0" w:rsidRDefault="00660F63" w:rsidP="00660F63">
      <w:pPr>
        <w:autoSpaceDE/>
        <w:adjustRightInd w:val="0"/>
        <w:spacing w:line="360" w:lineRule="auto"/>
      </w:pPr>
      <w:r w:rsidRPr="00CE5BE0">
        <w:t xml:space="preserve">tenendo in debito conto la vocazione alla standardizzazione delle caratteristiche costruttive, in presenza di un grado di finitura compatibile con la destinazione agricola o agroindustriale  ed in linea con le prescrizioni sanitarie e funzionali dei locali di lavorazione e vendita. </w:t>
      </w:r>
    </w:p>
    <w:p w:rsidR="00660F63" w:rsidRPr="00CE5BE0" w:rsidRDefault="00660F63" w:rsidP="00660F63">
      <w:pPr>
        <w:spacing w:line="360" w:lineRule="auto"/>
      </w:pPr>
      <w:r w:rsidRPr="00CE5BE0">
        <w:t xml:space="preserve">Da quanto sopra, si possono individuare quali </w:t>
      </w:r>
      <w:r w:rsidRPr="00CE5BE0">
        <w:rPr>
          <w:b/>
        </w:rPr>
        <w:t>costi unitari massimi per la determinazione della ragionevolezza della spesa</w:t>
      </w:r>
      <w:r w:rsidRPr="00CE5BE0">
        <w:t xml:space="preserve"> per la quale è possibile assentire il sostegno previsto </w:t>
      </w:r>
      <w:r>
        <w:t xml:space="preserve">della misura 4, </w:t>
      </w:r>
      <w:r w:rsidRPr="00F43BDD">
        <w:lastRenderedPageBreak/>
        <w:t>interventi 4.1.1 e 4.2.1. del PSR per l’Umbria 2014/2020, i seguenti costi medi di costruzione delle nuove stru</w:t>
      </w:r>
      <w:r>
        <w:t>tture edili complete di impiantistica di base</w:t>
      </w:r>
      <w:r w:rsidRPr="00F43BDD">
        <w:t>:</w:t>
      </w:r>
    </w:p>
    <w:p w:rsidR="00660F63" w:rsidRPr="00CE5BE0" w:rsidRDefault="00660F63" w:rsidP="00660F63">
      <w:pPr>
        <w:widowControl/>
        <w:numPr>
          <w:ilvl w:val="0"/>
          <w:numId w:val="40"/>
        </w:numPr>
        <w:tabs>
          <w:tab w:val="clear" w:pos="1494"/>
        </w:tabs>
        <w:autoSpaceDE/>
        <w:autoSpaceDN/>
        <w:spacing w:line="360" w:lineRule="auto"/>
        <w:ind w:left="709"/>
      </w:pPr>
      <w:r>
        <w:rPr>
          <w:b/>
          <w:bCs/>
        </w:rPr>
        <w:t>T</w:t>
      </w:r>
      <w:r w:rsidRPr="00CE5BE0">
        <w:rPr>
          <w:b/>
          <w:bCs/>
        </w:rPr>
        <w:t xml:space="preserve">ettoia aperta: </w:t>
      </w:r>
      <w:r w:rsidRPr="00CE5BE0">
        <w:t xml:space="preserve"> </w:t>
      </w:r>
      <w:r w:rsidRPr="00CE5BE0">
        <w:tab/>
      </w:r>
      <w:r w:rsidRPr="00CE5BE0">
        <w:tab/>
      </w:r>
      <w:r w:rsidRPr="00CE5BE0">
        <w:tab/>
      </w:r>
      <w:r w:rsidRPr="00CE5BE0">
        <w:tab/>
      </w:r>
      <w:r w:rsidRPr="00CE5BE0">
        <w:tab/>
      </w:r>
      <w:r w:rsidRPr="00CE5BE0">
        <w:tab/>
      </w:r>
      <w:r w:rsidRPr="00CE5BE0">
        <w:tab/>
      </w:r>
      <w:r w:rsidRPr="00CE5BE0">
        <w:rPr>
          <w:b/>
        </w:rPr>
        <w:t>€.</w:t>
      </w:r>
      <w:r>
        <w:rPr>
          <w:b/>
        </w:rPr>
        <w:t xml:space="preserve">   200,00/mq di </w:t>
      </w:r>
      <w:proofErr w:type="spellStart"/>
      <w:r w:rsidRPr="00CE5BE0">
        <w:rPr>
          <w:b/>
        </w:rPr>
        <w:t>suc</w:t>
      </w:r>
      <w:proofErr w:type="spellEnd"/>
    </w:p>
    <w:p w:rsidR="00660F63" w:rsidRPr="000344F3" w:rsidRDefault="00660F63" w:rsidP="00660F63">
      <w:pPr>
        <w:widowControl/>
        <w:numPr>
          <w:ilvl w:val="0"/>
          <w:numId w:val="40"/>
        </w:numPr>
        <w:tabs>
          <w:tab w:val="clear" w:pos="1494"/>
          <w:tab w:val="num" w:pos="709"/>
        </w:tabs>
        <w:autoSpaceDE/>
        <w:autoSpaceDN/>
        <w:spacing w:line="360" w:lineRule="auto"/>
        <w:ind w:left="709"/>
      </w:pPr>
      <w:r>
        <w:rPr>
          <w:b/>
          <w:bCs/>
        </w:rPr>
        <w:t>R</w:t>
      </w:r>
      <w:r w:rsidRPr="00CE5BE0">
        <w:rPr>
          <w:b/>
          <w:bCs/>
        </w:rPr>
        <w:t xml:space="preserve">imessa </w:t>
      </w:r>
      <w:r>
        <w:rPr>
          <w:b/>
          <w:bCs/>
        </w:rPr>
        <w:t xml:space="preserve">macchine ed </w:t>
      </w:r>
      <w:r w:rsidRPr="00CE5BE0">
        <w:rPr>
          <w:b/>
          <w:bCs/>
        </w:rPr>
        <w:t>attrezzi</w:t>
      </w:r>
      <w:r>
        <w:rPr>
          <w:b/>
          <w:bCs/>
        </w:rPr>
        <w:t xml:space="preserve">  </w:t>
      </w:r>
      <w:r w:rsidRPr="00E2220E">
        <w:rPr>
          <w:b/>
          <w:bCs/>
        </w:rPr>
        <w:t>e magazzino di stoccaggio</w:t>
      </w:r>
      <w:r>
        <w:rPr>
          <w:b/>
          <w:bCs/>
        </w:rPr>
        <w:t xml:space="preserve"> </w:t>
      </w:r>
      <w:r w:rsidRPr="00CE5BE0">
        <w:rPr>
          <w:b/>
          <w:bCs/>
        </w:rPr>
        <w:t xml:space="preserve">:  </w:t>
      </w:r>
      <w:r w:rsidRPr="00CE5BE0">
        <w:rPr>
          <w:b/>
          <w:bCs/>
        </w:rPr>
        <w:tab/>
      </w:r>
      <w:r w:rsidRPr="00CE5BE0">
        <w:rPr>
          <w:b/>
        </w:rPr>
        <w:t xml:space="preserve">€. </w:t>
      </w:r>
      <w:r>
        <w:rPr>
          <w:b/>
        </w:rPr>
        <w:t xml:space="preserve"> </w:t>
      </w:r>
      <w:r w:rsidRPr="00CE5BE0">
        <w:rPr>
          <w:b/>
        </w:rPr>
        <w:t xml:space="preserve"> </w:t>
      </w:r>
      <w:r w:rsidRPr="00F43BDD">
        <w:rPr>
          <w:b/>
        </w:rPr>
        <w:t xml:space="preserve">400,00/mq di </w:t>
      </w:r>
      <w:proofErr w:type="spellStart"/>
      <w:r w:rsidRPr="00F43BDD">
        <w:rPr>
          <w:b/>
        </w:rPr>
        <w:t>suc</w:t>
      </w:r>
      <w:proofErr w:type="spellEnd"/>
      <w:r w:rsidRPr="00CE5BE0">
        <w:rPr>
          <w:color w:val="002060"/>
        </w:rPr>
        <w:t xml:space="preserve"> </w:t>
      </w:r>
    </w:p>
    <w:p w:rsidR="00660F63" w:rsidRPr="00E2220E" w:rsidRDefault="00660F63" w:rsidP="00660F63">
      <w:pPr>
        <w:widowControl/>
        <w:numPr>
          <w:ilvl w:val="0"/>
          <w:numId w:val="40"/>
        </w:numPr>
        <w:tabs>
          <w:tab w:val="clear" w:pos="1494"/>
          <w:tab w:val="num" w:pos="709"/>
        </w:tabs>
        <w:autoSpaceDE/>
        <w:autoSpaceDN/>
        <w:spacing w:line="360" w:lineRule="auto"/>
        <w:ind w:left="709"/>
        <w:rPr>
          <w:b/>
        </w:rPr>
      </w:pPr>
      <w:r w:rsidRPr="00E2220E">
        <w:rPr>
          <w:b/>
          <w:bCs/>
        </w:rPr>
        <w:t xml:space="preserve">Locali per </w:t>
      </w:r>
      <w:r w:rsidRPr="00E2220E">
        <w:rPr>
          <w:b/>
        </w:rPr>
        <w:t>lavorazione, manipolazione</w:t>
      </w:r>
      <w:r w:rsidRPr="00E2220E">
        <w:rPr>
          <w:b/>
          <w:i/>
          <w:iCs/>
        </w:rPr>
        <w:t xml:space="preserve">, </w:t>
      </w:r>
      <w:r w:rsidRPr="00E2220E">
        <w:rPr>
          <w:b/>
        </w:rPr>
        <w:t xml:space="preserve">trasformazione </w:t>
      </w:r>
    </w:p>
    <w:p w:rsidR="00660F63" w:rsidRPr="00CE5BE0" w:rsidRDefault="00660F63" w:rsidP="00660F63">
      <w:pPr>
        <w:widowControl/>
        <w:autoSpaceDE/>
        <w:autoSpaceDN/>
        <w:spacing w:line="360" w:lineRule="auto"/>
        <w:ind w:firstLine="349"/>
        <w:rPr>
          <w:b/>
        </w:rPr>
      </w:pPr>
      <w:r w:rsidRPr="00E2220E">
        <w:rPr>
          <w:b/>
        </w:rPr>
        <w:t xml:space="preserve">      e conservazione dei prodotti</w:t>
      </w:r>
      <w:r w:rsidRPr="00E2220E">
        <w:rPr>
          <w:b/>
          <w:bCs/>
        </w:rPr>
        <w:tab/>
      </w:r>
      <w:r w:rsidRPr="00E2220E">
        <w:t xml:space="preserve">                    </w:t>
      </w:r>
      <w:r w:rsidRPr="00E2220E">
        <w:tab/>
      </w:r>
      <w:r w:rsidRPr="00E2220E">
        <w:tab/>
      </w:r>
      <w:r w:rsidRPr="00E2220E">
        <w:tab/>
      </w:r>
      <w:r w:rsidRPr="00E2220E">
        <w:rPr>
          <w:b/>
        </w:rPr>
        <w:t xml:space="preserve">€.   800,00/mq di </w:t>
      </w:r>
      <w:proofErr w:type="spellStart"/>
      <w:r w:rsidRPr="00E2220E">
        <w:rPr>
          <w:b/>
        </w:rPr>
        <w:t>suc</w:t>
      </w:r>
      <w:proofErr w:type="spellEnd"/>
    </w:p>
    <w:p w:rsidR="00660F63" w:rsidRPr="00E2220E" w:rsidRDefault="00660F63" w:rsidP="00660F63">
      <w:pPr>
        <w:widowControl/>
        <w:numPr>
          <w:ilvl w:val="0"/>
          <w:numId w:val="40"/>
        </w:numPr>
        <w:tabs>
          <w:tab w:val="clear" w:pos="1494"/>
          <w:tab w:val="num" w:pos="709"/>
        </w:tabs>
        <w:autoSpaceDE/>
        <w:autoSpaceDN/>
        <w:spacing w:line="360" w:lineRule="auto"/>
        <w:ind w:left="709"/>
        <w:rPr>
          <w:b/>
        </w:rPr>
      </w:pPr>
      <w:r w:rsidRPr="00E2220E">
        <w:rPr>
          <w:b/>
          <w:bCs/>
        </w:rPr>
        <w:t>Locali per presentazione esposizione e  vendita dei prodotti:</w:t>
      </w:r>
      <w:r w:rsidRPr="00E2220E">
        <w:tab/>
      </w:r>
      <w:r w:rsidRPr="00E2220E">
        <w:rPr>
          <w:b/>
        </w:rPr>
        <w:t xml:space="preserve">€ 1.000,00/mq di </w:t>
      </w:r>
      <w:proofErr w:type="spellStart"/>
      <w:r w:rsidRPr="00E2220E">
        <w:rPr>
          <w:b/>
        </w:rPr>
        <w:t>suc</w:t>
      </w:r>
      <w:proofErr w:type="spellEnd"/>
      <w:r w:rsidRPr="00E2220E">
        <w:rPr>
          <w:b/>
        </w:rPr>
        <w:t xml:space="preserve"> </w:t>
      </w:r>
    </w:p>
    <w:p w:rsidR="00660F63" w:rsidRPr="00E2220E" w:rsidRDefault="00660F63" w:rsidP="00660F63">
      <w:pPr>
        <w:widowControl/>
        <w:numPr>
          <w:ilvl w:val="0"/>
          <w:numId w:val="40"/>
        </w:numPr>
        <w:tabs>
          <w:tab w:val="clear" w:pos="1494"/>
          <w:tab w:val="num" w:pos="709"/>
        </w:tabs>
        <w:autoSpaceDE/>
        <w:autoSpaceDN/>
        <w:spacing w:line="360" w:lineRule="auto"/>
        <w:ind w:left="709"/>
      </w:pPr>
      <w:r w:rsidRPr="00E2220E">
        <w:rPr>
          <w:b/>
        </w:rPr>
        <w:t>Uffici aziendali,</w:t>
      </w:r>
      <w:r w:rsidRPr="00E2220E">
        <w:rPr>
          <w:b/>
          <w:bCs/>
          <w:iCs/>
        </w:rPr>
        <w:t xml:space="preserve"> mensa, spogliatoi</w:t>
      </w:r>
      <w:r w:rsidRPr="00E2220E">
        <w:rPr>
          <w:b/>
        </w:rPr>
        <w:t xml:space="preserve">: </w:t>
      </w:r>
      <w:r w:rsidRPr="00E2220E">
        <w:rPr>
          <w:b/>
        </w:rPr>
        <w:tab/>
      </w:r>
      <w:r w:rsidRPr="00E2220E">
        <w:tab/>
      </w:r>
      <w:r w:rsidR="00D820CA">
        <w:t xml:space="preserve">    </w:t>
      </w:r>
      <w:r w:rsidR="00D820CA">
        <w:tab/>
      </w:r>
      <w:r w:rsidRPr="00E2220E">
        <w:t xml:space="preserve">   </w:t>
      </w:r>
      <w:r w:rsidRPr="00E2220E">
        <w:tab/>
      </w:r>
      <w:r w:rsidRPr="00E2220E">
        <w:rPr>
          <w:b/>
        </w:rPr>
        <w:t xml:space="preserve">€ 1.100,00/mq di </w:t>
      </w:r>
      <w:proofErr w:type="spellStart"/>
      <w:r w:rsidRPr="00E2220E">
        <w:rPr>
          <w:b/>
        </w:rPr>
        <w:t>suc</w:t>
      </w:r>
      <w:proofErr w:type="spellEnd"/>
      <w:r w:rsidRPr="00E2220E">
        <w:t>;</w:t>
      </w:r>
    </w:p>
    <w:p w:rsidR="00660F63" w:rsidRPr="004B5CF1" w:rsidRDefault="00660F63" w:rsidP="00660F63">
      <w:pPr>
        <w:spacing w:line="360" w:lineRule="auto"/>
        <w:rPr>
          <w:highlight w:val="red"/>
        </w:rPr>
      </w:pPr>
    </w:p>
    <w:p w:rsidR="00660F63" w:rsidRPr="00CE5BE0" w:rsidRDefault="00660F63" w:rsidP="00660F63">
      <w:pPr>
        <w:spacing w:line="360" w:lineRule="auto"/>
      </w:pPr>
      <w:r w:rsidRPr="00CE5BE0">
        <w:t>Per le ti</w:t>
      </w:r>
      <w:r>
        <w:t xml:space="preserve">pologie di cui alle lettere B) e </w:t>
      </w:r>
      <w:r w:rsidRPr="00CE5BE0">
        <w:t xml:space="preserve">C) è consentita una maggiorazione del </w:t>
      </w:r>
      <w:r w:rsidRPr="00CE5BE0">
        <w:rPr>
          <w:b/>
        </w:rPr>
        <w:t>20%</w:t>
      </w:r>
      <w:r w:rsidRPr="00CE5BE0">
        <w:t xml:space="preserve"> del prezzo finito, per locali interrati e limitatamente alla parte interrata.</w:t>
      </w:r>
    </w:p>
    <w:p w:rsidR="005D009C" w:rsidRDefault="005D009C" w:rsidP="005D009C">
      <w:pPr>
        <w:spacing w:line="360" w:lineRule="auto"/>
      </w:pPr>
      <w:r>
        <w:t>Inoltre</w:t>
      </w:r>
      <w:r w:rsidRPr="00CE5BE0">
        <w:t xml:space="preserve"> per gli investimenti immobiliari che prevedono strutture complesse</w:t>
      </w:r>
      <w:r>
        <w:t xml:space="preserve"> sotto il profilo tecnico strutturale, realizzati in siti che presentano problematiche intrinseche particolari soprattutto per l’aspetto geologico, è possibile</w:t>
      </w:r>
      <w:r w:rsidRPr="00CE5BE0">
        <w:t>,</w:t>
      </w:r>
      <w:r>
        <w:t xml:space="preserve"> qualora debitamente giustificato a livello tecnico,</w:t>
      </w:r>
      <w:r w:rsidRPr="00CE5BE0">
        <w:t xml:space="preserve"> predispo</w:t>
      </w:r>
      <w:r>
        <w:t>rre</w:t>
      </w:r>
      <w:r w:rsidRPr="00CE5BE0">
        <w:t xml:space="preserve"> computi metrici applicando i prezzi del prezziario regionale vigente in alternativa</w:t>
      </w:r>
      <w:r>
        <w:t xml:space="preserve"> all’utilizzo dei costi unitari massimi di riferimento</w:t>
      </w:r>
      <w:r w:rsidRPr="00CE5BE0">
        <w:t>,</w:t>
      </w:r>
      <w:r>
        <w:t xml:space="preserve"> purché</w:t>
      </w:r>
      <w:r w:rsidRPr="00CE5BE0">
        <w:t xml:space="preserve"> la domanda </w:t>
      </w:r>
      <w:r>
        <w:t xml:space="preserve">di sostegno venga </w:t>
      </w:r>
      <w:r w:rsidRPr="00CE5BE0">
        <w:t xml:space="preserve"> corredata </w:t>
      </w:r>
      <w:r>
        <w:t>con almeno tre preventivi/</w:t>
      </w:r>
      <w:r w:rsidRPr="00CE5BE0">
        <w:t>offert</w:t>
      </w:r>
      <w:r>
        <w:t>e</w:t>
      </w:r>
      <w:r w:rsidRPr="00CE5BE0">
        <w:t xml:space="preserve"> di ditte diverse</w:t>
      </w:r>
      <w:r>
        <w:t>,</w:t>
      </w:r>
      <w:r w:rsidRPr="00CE5BE0">
        <w:t xml:space="preserve"> in concorrenza fra loro</w:t>
      </w:r>
      <w:r>
        <w:t>,</w:t>
      </w:r>
      <w:r w:rsidRPr="00CE5BE0">
        <w:t xml:space="preserve"> con l’individuazione di quella scelta attraverso delibera del Consiglio di Amministrazione della società o organo equipollente con dichiarazione che gli eventuali nuovi prezzi siano ribassati in misura pari al ribasso formulato nel preventivo scelto.</w:t>
      </w:r>
      <w:r>
        <w:t xml:space="preserve"> In tali casi la complessiva spesa richiesta sconta le </w:t>
      </w:r>
      <w:r w:rsidRPr="00CE5BE0">
        <w:t>riduzioni ed esclusioni previste dai bandi</w:t>
      </w:r>
      <w:r>
        <w:t xml:space="preserve"> in presenza di una spesa rendicontata al di sotto di una determinata soglia.</w:t>
      </w:r>
    </w:p>
    <w:p w:rsidR="00660F63" w:rsidRPr="00CE5BE0" w:rsidRDefault="00660F63" w:rsidP="00660F63">
      <w:pPr>
        <w:pStyle w:val="Paragrafoelenco1"/>
        <w:spacing w:line="360" w:lineRule="auto"/>
        <w:ind w:left="0"/>
        <w:jc w:val="both"/>
        <w:rPr>
          <w:sz w:val="22"/>
          <w:szCs w:val="22"/>
        </w:rPr>
      </w:pPr>
      <w:r>
        <w:rPr>
          <w:sz w:val="22"/>
          <w:szCs w:val="22"/>
        </w:rPr>
        <w:t xml:space="preserve">Infine si </w:t>
      </w:r>
      <w:r w:rsidRPr="00CE5BE0">
        <w:rPr>
          <w:sz w:val="22"/>
          <w:szCs w:val="22"/>
        </w:rPr>
        <w:t xml:space="preserve">precisa che i prezzi </w:t>
      </w:r>
      <w:r>
        <w:rPr>
          <w:sz w:val="22"/>
          <w:szCs w:val="22"/>
        </w:rPr>
        <w:t xml:space="preserve">unitari massimi di riferimento sopra riportati </w:t>
      </w:r>
      <w:r w:rsidRPr="00CE5BE0">
        <w:rPr>
          <w:sz w:val="22"/>
          <w:szCs w:val="22"/>
        </w:rPr>
        <w:t xml:space="preserve">delle diverse tipologie edilizie agricole sono da intendersi con impiantistica base e  sono pertanto escluse tutte le attrezzature, macchinari ed impianti specifici  del tipo di lavorazione o trasformazione effettuata nei fabbricati per i quali va esperita una valutazione separata sulla base di preventivi di  spesa. Tali spese </w:t>
      </w:r>
      <w:r w:rsidRPr="00CE5BE0">
        <w:rPr>
          <w:b/>
          <w:bCs/>
          <w:sz w:val="22"/>
          <w:szCs w:val="22"/>
        </w:rPr>
        <w:t>rappresentano le uniche voci di eventuale incremento del prezzo.</w:t>
      </w:r>
    </w:p>
    <w:p w:rsidR="00442E6A" w:rsidRPr="00E06EAE" w:rsidRDefault="00442E6A" w:rsidP="00442E6A">
      <w:pPr>
        <w:adjustRightInd w:val="0"/>
        <w:jc w:val="right"/>
        <w:rPr>
          <w:rFonts w:ascii="Garamond" w:hAnsi="Garamond" w:cs="Garamond"/>
          <w:b/>
          <w:color w:val="000000"/>
          <w:sz w:val="24"/>
          <w:szCs w:val="24"/>
        </w:rPr>
      </w:pPr>
    </w:p>
    <w:p w:rsidR="00442E6A" w:rsidRPr="00E06EAE" w:rsidRDefault="00442E6A" w:rsidP="00442E6A"/>
    <w:p w:rsidR="00442E6A" w:rsidRPr="00E06EAE" w:rsidRDefault="00442E6A" w:rsidP="007862DB">
      <w:pPr>
        <w:ind w:left="360"/>
      </w:pPr>
    </w:p>
    <w:p w:rsidR="00442E6A" w:rsidRPr="002F0ADC" w:rsidRDefault="002F0ADC" w:rsidP="002F0ADC">
      <w:pPr>
        <w:pStyle w:val="Paragrafoelenco"/>
        <w:numPr>
          <w:ilvl w:val="0"/>
          <w:numId w:val="52"/>
        </w:numPr>
        <w:rPr>
          <w:rFonts w:ascii="Arial" w:hAnsi="Arial" w:cs="Arial"/>
          <w:b/>
          <w:bCs/>
          <w:sz w:val="22"/>
          <w:szCs w:val="22"/>
        </w:rPr>
      </w:pPr>
      <w:r w:rsidRPr="002F0ADC">
        <w:rPr>
          <w:rFonts w:ascii="Arial" w:hAnsi="Arial" w:cs="Arial"/>
          <w:b/>
          <w:bCs/>
          <w:sz w:val="22"/>
          <w:szCs w:val="22"/>
        </w:rPr>
        <w:t>MOBILIARI</w:t>
      </w:r>
      <w:r>
        <w:rPr>
          <w:rFonts w:ascii="Arial" w:hAnsi="Arial" w:cs="Arial"/>
          <w:b/>
          <w:bCs/>
          <w:sz w:val="22"/>
          <w:szCs w:val="22"/>
        </w:rPr>
        <w:t xml:space="preserve"> – (MACCHINE E ATTREZZATURE AGRICOLE)</w:t>
      </w:r>
    </w:p>
    <w:p w:rsidR="00660F63" w:rsidRDefault="00660F63" w:rsidP="007862DB">
      <w:pPr>
        <w:ind w:left="360"/>
      </w:pPr>
    </w:p>
    <w:p w:rsidR="00660F63" w:rsidRDefault="00660F63" w:rsidP="007862DB">
      <w:pPr>
        <w:ind w:left="360"/>
      </w:pPr>
    </w:p>
    <w:p w:rsidR="00660F63" w:rsidRDefault="00660F63" w:rsidP="007862DB">
      <w:pPr>
        <w:ind w:left="360"/>
      </w:pPr>
    </w:p>
    <w:p w:rsidR="00660F63" w:rsidRDefault="00660F63" w:rsidP="007862DB">
      <w:pPr>
        <w:ind w:left="360"/>
      </w:pPr>
    </w:p>
    <w:p w:rsidR="00660F63" w:rsidRDefault="00660F63" w:rsidP="007862DB">
      <w:pPr>
        <w:ind w:left="360"/>
      </w:pPr>
    </w:p>
    <w:p w:rsidR="00660F63" w:rsidRDefault="00660F63" w:rsidP="007862DB">
      <w:pPr>
        <w:ind w:left="360"/>
      </w:pPr>
    </w:p>
    <w:p w:rsidR="00660F63" w:rsidRDefault="00660F63" w:rsidP="007862DB">
      <w:pPr>
        <w:ind w:left="360"/>
      </w:pPr>
    </w:p>
    <w:p w:rsidR="00660F63" w:rsidRDefault="00660F63" w:rsidP="007862DB">
      <w:pPr>
        <w:ind w:left="360"/>
      </w:pPr>
    </w:p>
    <w:p w:rsidR="00660F63" w:rsidRPr="00E06EAE" w:rsidRDefault="00660F63" w:rsidP="007862DB">
      <w:pPr>
        <w:ind w:left="360"/>
      </w:pPr>
    </w:p>
    <w:p w:rsidR="00442E6A" w:rsidRPr="00E06EAE" w:rsidRDefault="00442E6A" w:rsidP="007862DB">
      <w:pPr>
        <w:ind w:left="360"/>
      </w:pPr>
    </w:p>
    <w:p w:rsidR="00442E6A" w:rsidRPr="00E06EAE" w:rsidRDefault="00442E6A" w:rsidP="007862DB">
      <w:pPr>
        <w:ind w:left="360"/>
      </w:pPr>
    </w:p>
    <w:p w:rsidR="00866AB3" w:rsidRDefault="00866AB3" w:rsidP="00660F63">
      <w:pPr>
        <w:adjustRightInd w:val="0"/>
        <w:jc w:val="right"/>
        <w:rPr>
          <w:rFonts w:ascii="Calibri" w:hAnsi="Calibri"/>
          <w:b/>
          <w:color w:val="000000"/>
        </w:rPr>
      </w:pPr>
    </w:p>
    <w:p w:rsidR="00866AB3" w:rsidRDefault="00866AB3" w:rsidP="00660F63">
      <w:pPr>
        <w:adjustRightInd w:val="0"/>
        <w:jc w:val="right"/>
        <w:rPr>
          <w:rFonts w:ascii="Calibri" w:hAnsi="Calibri"/>
          <w:b/>
          <w:color w:val="000000"/>
        </w:rPr>
      </w:pPr>
    </w:p>
    <w:p w:rsidR="002F0ADC" w:rsidRDefault="002F0ADC" w:rsidP="00660F63">
      <w:pPr>
        <w:adjustRightInd w:val="0"/>
        <w:jc w:val="right"/>
        <w:rPr>
          <w:rFonts w:ascii="Calibri" w:hAnsi="Calibri"/>
          <w:b/>
          <w:color w:val="000000"/>
        </w:rPr>
      </w:pPr>
    </w:p>
    <w:p w:rsidR="00660F63" w:rsidRPr="002F0ADC" w:rsidRDefault="00660F63" w:rsidP="00660F63">
      <w:pPr>
        <w:adjustRightInd w:val="0"/>
        <w:jc w:val="right"/>
        <w:rPr>
          <w:b/>
          <w:color w:val="000000"/>
          <w:sz w:val="24"/>
          <w:szCs w:val="24"/>
        </w:rPr>
      </w:pPr>
      <w:r w:rsidRPr="002F0ADC">
        <w:rPr>
          <w:b/>
          <w:color w:val="000000"/>
          <w:sz w:val="24"/>
          <w:szCs w:val="24"/>
        </w:rPr>
        <w:lastRenderedPageBreak/>
        <w:t>Allegato “A-</w:t>
      </w:r>
      <w:smartTag w:uri="urn:schemas-microsoft-com:office:smarttags" w:element="metricconverter">
        <w:smartTagPr>
          <w:attr w:name="ProductID" w:val="3”"/>
        </w:smartTagPr>
        <w:r w:rsidRPr="002F0ADC">
          <w:rPr>
            <w:b/>
            <w:color w:val="000000"/>
            <w:sz w:val="24"/>
            <w:szCs w:val="24"/>
          </w:rPr>
          <w:t>3”</w:t>
        </w:r>
      </w:smartTag>
    </w:p>
    <w:p w:rsidR="00660F63" w:rsidRPr="002F0ADC" w:rsidRDefault="00660F63" w:rsidP="00660F63">
      <w:pPr>
        <w:adjustRightInd w:val="0"/>
        <w:spacing w:before="60" w:line="360" w:lineRule="auto"/>
        <w:rPr>
          <w:b/>
          <w:color w:val="000000"/>
          <w:sz w:val="24"/>
          <w:szCs w:val="24"/>
        </w:rPr>
      </w:pPr>
    </w:p>
    <w:p w:rsidR="00660F63" w:rsidRPr="002F0ADC" w:rsidRDefault="00660F63" w:rsidP="00660F63">
      <w:pPr>
        <w:adjustRightInd w:val="0"/>
        <w:spacing w:before="60" w:line="276" w:lineRule="auto"/>
        <w:rPr>
          <w:b/>
          <w:color w:val="000000"/>
          <w:sz w:val="24"/>
          <w:szCs w:val="24"/>
        </w:rPr>
      </w:pPr>
      <w:r w:rsidRPr="002F0ADC">
        <w:rPr>
          <w:b/>
          <w:color w:val="000000"/>
          <w:sz w:val="24"/>
          <w:szCs w:val="24"/>
        </w:rPr>
        <w:t xml:space="preserve">AGGIORNAMENTO DELLE TABELLE ADOTTATE CON DGR N. 7149/97 RELATIVE ALLE PRODUZIONI UNITARIE MEDIE DELLE PRINCIPALI COLTURE FORAGGERE E ALLE CORRISPONDENTI UNITÀ FORAGGERE PER QUINTALE </w:t>
      </w:r>
      <w:proofErr w:type="spellStart"/>
      <w:r w:rsidRPr="002F0ADC">
        <w:rPr>
          <w:b/>
          <w:color w:val="000000"/>
          <w:sz w:val="24"/>
          <w:szCs w:val="24"/>
        </w:rPr>
        <w:t>DI</w:t>
      </w:r>
      <w:proofErr w:type="spellEnd"/>
      <w:r w:rsidRPr="002F0ADC">
        <w:rPr>
          <w:b/>
          <w:color w:val="000000"/>
          <w:sz w:val="24"/>
          <w:szCs w:val="24"/>
        </w:rPr>
        <w:t xml:space="preserve"> PRODOTTO NONCHÉ AI FABBISOGNI IN UF-UFL-UFC/CAPO/ANNO DELLE PRINCIPALI SPECIE ANIMALI </w:t>
      </w:r>
      <w:proofErr w:type="spellStart"/>
      <w:r w:rsidRPr="002F0ADC">
        <w:rPr>
          <w:b/>
          <w:color w:val="000000"/>
          <w:sz w:val="24"/>
          <w:szCs w:val="24"/>
        </w:rPr>
        <w:t>DI</w:t>
      </w:r>
      <w:proofErr w:type="spellEnd"/>
      <w:r w:rsidRPr="002F0ADC">
        <w:rPr>
          <w:b/>
          <w:color w:val="000000"/>
          <w:sz w:val="24"/>
          <w:szCs w:val="24"/>
        </w:rPr>
        <w:t xml:space="preserve"> INTERESSE ZOOTECNICO.</w:t>
      </w:r>
    </w:p>
    <w:p w:rsidR="00660F63" w:rsidRPr="006A2A6A" w:rsidRDefault="00660F63" w:rsidP="00660F63">
      <w:pPr>
        <w:spacing w:line="360" w:lineRule="auto"/>
        <w:rPr>
          <w:rFonts w:ascii="Calibri" w:hAnsi="Calibri"/>
        </w:rPr>
      </w:pPr>
    </w:p>
    <w:p w:rsidR="00660F63" w:rsidRPr="006A2A6A" w:rsidRDefault="00660F63" w:rsidP="00660F63">
      <w:pPr>
        <w:adjustRightInd w:val="0"/>
        <w:jc w:val="right"/>
        <w:rPr>
          <w:rFonts w:ascii="Calibri" w:hAnsi="Calibri"/>
          <w:b/>
          <w:color w:val="000000"/>
          <w:sz w:val="18"/>
          <w:szCs w:val="18"/>
        </w:rPr>
      </w:pPr>
    </w:p>
    <w:tbl>
      <w:tblPr>
        <w:tblW w:w="7660" w:type="dxa"/>
        <w:jc w:val="center"/>
        <w:tblInd w:w="55" w:type="dxa"/>
        <w:tblCellMar>
          <w:left w:w="70" w:type="dxa"/>
          <w:right w:w="70" w:type="dxa"/>
        </w:tblCellMar>
        <w:tblLook w:val="0000"/>
      </w:tblPr>
      <w:tblGrid>
        <w:gridCol w:w="7660"/>
      </w:tblGrid>
      <w:tr w:rsidR="00660F63" w:rsidRPr="006A2A6A" w:rsidTr="00245094">
        <w:trPr>
          <w:trHeight w:val="645"/>
          <w:jc w:val="center"/>
        </w:trPr>
        <w:tc>
          <w:tcPr>
            <w:tcW w:w="7660" w:type="dxa"/>
            <w:tcBorders>
              <w:top w:val="single" w:sz="4" w:space="0" w:color="auto"/>
              <w:left w:val="single" w:sz="4" w:space="0" w:color="auto"/>
              <w:bottom w:val="single" w:sz="4" w:space="0" w:color="auto"/>
              <w:right w:val="single" w:sz="4" w:space="0" w:color="000000"/>
            </w:tcBorders>
            <w:shd w:val="clear" w:color="auto" w:fill="FFCC00"/>
            <w:vAlign w:val="center"/>
          </w:tcPr>
          <w:p w:rsidR="00660F63" w:rsidRPr="006A2A6A" w:rsidRDefault="00660F63" w:rsidP="00245094">
            <w:pPr>
              <w:autoSpaceDE/>
              <w:autoSpaceDN/>
              <w:jc w:val="center"/>
              <w:rPr>
                <w:rFonts w:ascii="Calibri" w:hAnsi="Calibri" w:cs="Times New Roman"/>
                <w:b/>
                <w:bCs/>
                <w:color w:val="000000"/>
                <w:sz w:val="18"/>
                <w:szCs w:val="18"/>
              </w:rPr>
            </w:pPr>
            <w:r w:rsidRPr="006A2A6A">
              <w:rPr>
                <w:rFonts w:ascii="Calibri" w:hAnsi="Calibri" w:cs="Times New Roman"/>
                <w:b/>
                <w:bCs/>
                <w:color w:val="000000"/>
                <w:sz w:val="18"/>
                <w:szCs w:val="18"/>
              </w:rPr>
              <w:t>PRODUZIONI UNITARIE MEDIE E CORRISPONDENTI UNITA' FORAGGERE PER QUINTALE DELLE PRINCIPALI COLTURE FORAGGERE</w:t>
            </w:r>
          </w:p>
        </w:tc>
      </w:tr>
    </w:tbl>
    <w:p w:rsidR="00660F63" w:rsidRPr="006A2A6A" w:rsidRDefault="00660F63" w:rsidP="00660F63">
      <w:pPr>
        <w:rPr>
          <w:rFonts w:ascii="Calibri" w:hAnsi="Calibri"/>
          <w:sz w:val="18"/>
          <w:szCs w:val="18"/>
        </w:rPr>
      </w:pPr>
    </w:p>
    <w:tbl>
      <w:tblPr>
        <w:tblW w:w="7660" w:type="dxa"/>
        <w:jc w:val="center"/>
        <w:tblInd w:w="55" w:type="dxa"/>
        <w:tblCellMar>
          <w:left w:w="70" w:type="dxa"/>
          <w:right w:w="70" w:type="dxa"/>
        </w:tblCellMar>
        <w:tblLook w:val="0000"/>
      </w:tblPr>
      <w:tblGrid>
        <w:gridCol w:w="1780"/>
        <w:gridCol w:w="1780"/>
        <w:gridCol w:w="1100"/>
        <w:gridCol w:w="1140"/>
        <w:gridCol w:w="1120"/>
        <w:gridCol w:w="740"/>
      </w:tblGrid>
      <w:tr w:rsidR="00660F63" w:rsidRPr="006A2A6A" w:rsidTr="00245094">
        <w:trPr>
          <w:trHeight w:val="420"/>
          <w:jc w:val="center"/>
        </w:trPr>
        <w:tc>
          <w:tcPr>
            <w:tcW w:w="1780" w:type="dxa"/>
            <w:vMerge w:val="restart"/>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COLTURE</w:t>
            </w:r>
          </w:p>
        </w:tc>
        <w:tc>
          <w:tcPr>
            <w:tcW w:w="2880"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Q/HA</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UF/Q</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UFL/Q</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UFC/Q</w:t>
            </w:r>
          </w:p>
        </w:tc>
      </w:tr>
      <w:tr w:rsidR="00660F63" w:rsidRPr="006A2A6A" w:rsidTr="00245094">
        <w:trPr>
          <w:trHeight w:val="206"/>
          <w:jc w:val="center"/>
        </w:trPr>
        <w:tc>
          <w:tcPr>
            <w:tcW w:w="1780" w:type="dxa"/>
            <w:vMerge/>
            <w:tcBorders>
              <w:top w:val="single" w:sz="4" w:space="0" w:color="auto"/>
              <w:left w:val="single" w:sz="4" w:space="0" w:color="auto"/>
              <w:bottom w:val="single" w:sz="4" w:space="0" w:color="000000"/>
              <w:right w:val="single" w:sz="4" w:space="0" w:color="auto"/>
            </w:tcBorders>
            <w:vAlign w:val="center"/>
          </w:tcPr>
          <w:p w:rsidR="00660F63" w:rsidRPr="006A2A6A" w:rsidRDefault="00660F63" w:rsidP="00245094">
            <w:pPr>
              <w:autoSpaceDE/>
              <w:autoSpaceDN/>
              <w:rPr>
                <w:rFonts w:ascii="Calibri" w:hAnsi="Calibri"/>
                <w:b/>
                <w:bCs/>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1100" w:type="dxa"/>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c>
          <w:tcPr>
            <w:tcW w:w="1140" w:type="dxa"/>
            <w:vMerge/>
            <w:tcBorders>
              <w:top w:val="single" w:sz="4" w:space="0" w:color="auto"/>
              <w:left w:val="single" w:sz="4" w:space="0" w:color="auto"/>
              <w:bottom w:val="single" w:sz="4" w:space="0" w:color="000000"/>
              <w:right w:val="single" w:sz="4" w:space="0" w:color="auto"/>
            </w:tcBorders>
            <w:vAlign w:val="center"/>
          </w:tcPr>
          <w:p w:rsidR="00660F63" w:rsidRPr="006A2A6A" w:rsidRDefault="00660F63" w:rsidP="00245094">
            <w:pPr>
              <w:autoSpaceDE/>
              <w:autoSpaceDN/>
              <w:rPr>
                <w:rFonts w:ascii="Calibri" w:hAnsi="Calibri"/>
                <w:b/>
                <w:bCs/>
                <w:color w:val="000000"/>
                <w:sz w:val="18"/>
                <w:szCs w:val="18"/>
              </w:rPr>
            </w:pPr>
          </w:p>
        </w:tc>
        <w:tc>
          <w:tcPr>
            <w:tcW w:w="1120" w:type="dxa"/>
            <w:vMerge/>
            <w:tcBorders>
              <w:top w:val="single" w:sz="4" w:space="0" w:color="auto"/>
              <w:left w:val="single" w:sz="4" w:space="0" w:color="auto"/>
              <w:bottom w:val="single" w:sz="4" w:space="0" w:color="000000"/>
              <w:right w:val="single" w:sz="4" w:space="0" w:color="auto"/>
            </w:tcBorders>
            <w:vAlign w:val="center"/>
          </w:tcPr>
          <w:p w:rsidR="00660F63" w:rsidRPr="006A2A6A" w:rsidRDefault="00660F63" w:rsidP="00245094">
            <w:pPr>
              <w:autoSpaceDE/>
              <w:autoSpaceDN/>
              <w:rPr>
                <w:rFonts w:ascii="Calibri" w:hAnsi="Calibri"/>
                <w:b/>
                <w:bCs/>
                <w:color w:val="000000"/>
                <w:sz w:val="18"/>
                <w:szCs w:val="18"/>
              </w:rPr>
            </w:pPr>
          </w:p>
        </w:tc>
        <w:tc>
          <w:tcPr>
            <w:tcW w:w="740" w:type="dxa"/>
            <w:vMerge/>
            <w:tcBorders>
              <w:top w:val="single" w:sz="4" w:space="0" w:color="auto"/>
              <w:left w:val="single" w:sz="4" w:space="0" w:color="auto"/>
              <w:bottom w:val="single" w:sz="4" w:space="0" w:color="000000"/>
              <w:right w:val="single" w:sz="4" w:space="0" w:color="auto"/>
            </w:tcBorders>
            <w:vAlign w:val="center"/>
          </w:tcPr>
          <w:p w:rsidR="00660F63" w:rsidRPr="006A2A6A" w:rsidRDefault="00660F63" w:rsidP="00245094">
            <w:pPr>
              <w:autoSpaceDE/>
              <w:autoSpaceDN/>
              <w:rPr>
                <w:rFonts w:ascii="Calibri" w:hAnsi="Calibri"/>
                <w:b/>
                <w:bCs/>
                <w:color w:val="000000"/>
                <w:sz w:val="18"/>
                <w:szCs w:val="18"/>
              </w:rPr>
            </w:pPr>
          </w:p>
        </w:tc>
      </w:tr>
      <w:tr w:rsidR="00660F63" w:rsidRPr="006A2A6A" w:rsidTr="00245094">
        <w:trPr>
          <w:trHeight w:val="630"/>
          <w:jc w:val="center"/>
        </w:trPr>
        <w:tc>
          <w:tcPr>
            <w:tcW w:w="1780" w:type="dxa"/>
            <w:tcBorders>
              <w:top w:val="nil"/>
              <w:left w:val="single" w:sz="4" w:space="0" w:color="auto"/>
              <w:bottom w:val="single" w:sz="4" w:space="0" w:color="auto"/>
              <w:right w:val="single" w:sz="4" w:space="0" w:color="auto"/>
            </w:tcBorders>
            <w:shd w:val="clear" w:color="auto" w:fill="FFCC00"/>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A) FORAGGI VERDI</w:t>
            </w:r>
          </w:p>
        </w:tc>
        <w:tc>
          <w:tcPr>
            <w:tcW w:w="5880" w:type="dxa"/>
            <w:gridSpan w:val="5"/>
            <w:tcBorders>
              <w:top w:val="single" w:sz="4" w:space="0" w:color="auto"/>
              <w:left w:val="nil"/>
              <w:bottom w:val="single" w:sz="4" w:space="0" w:color="auto"/>
              <w:right w:val="single" w:sz="4" w:space="0" w:color="000000"/>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prato pascolo</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120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160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14</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16</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15</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pascolo naturale</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80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18</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20</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16</w:t>
            </w:r>
          </w:p>
        </w:tc>
      </w:tr>
      <w:tr w:rsidR="00660F63" w:rsidRPr="006A2A6A" w:rsidTr="00245094">
        <w:trPr>
          <w:trHeight w:val="450"/>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 xml:space="preserve">prato </w:t>
            </w:r>
            <w:proofErr w:type="spellStart"/>
            <w:r w:rsidRPr="006A2A6A">
              <w:rPr>
                <w:rFonts w:ascii="Calibri" w:hAnsi="Calibri"/>
                <w:color w:val="000000"/>
                <w:sz w:val="18"/>
                <w:szCs w:val="18"/>
              </w:rPr>
              <w:t>polifita</w:t>
            </w:r>
            <w:proofErr w:type="spellEnd"/>
            <w:r w:rsidRPr="006A2A6A">
              <w:rPr>
                <w:rFonts w:ascii="Calibri" w:hAnsi="Calibri"/>
                <w:color w:val="000000"/>
                <w:sz w:val="18"/>
                <w:szCs w:val="18"/>
              </w:rPr>
              <w:t xml:space="preserve"> non irriguo</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180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240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13</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16</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15</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 xml:space="preserve">prato </w:t>
            </w:r>
            <w:proofErr w:type="spellStart"/>
            <w:r w:rsidRPr="006A2A6A">
              <w:rPr>
                <w:rFonts w:ascii="Calibri" w:hAnsi="Calibri"/>
                <w:color w:val="000000"/>
                <w:sz w:val="18"/>
                <w:szCs w:val="18"/>
              </w:rPr>
              <w:t>polifita</w:t>
            </w:r>
            <w:proofErr w:type="spellEnd"/>
            <w:r w:rsidRPr="006A2A6A">
              <w:rPr>
                <w:rFonts w:ascii="Calibri" w:hAnsi="Calibri"/>
                <w:color w:val="000000"/>
                <w:sz w:val="18"/>
                <w:szCs w:val="18"/>
              </w:rPr>
              <w:t xml:space="preserve"> irriguo</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400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600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14</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16</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15</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prato di trifoglio</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200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260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14</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14</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13</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prato di lupinella</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160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220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16</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18</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15</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prato di medica</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240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480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12</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14</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13</w:t>
            </w:r>
          </w:p>
        </w:tc>
      </w:tr>
    </w:tbl>
    <w:p w:rsidR="00660F63" w:rsidRPr="006A2A6A" w:rsidRDefault="00660F63" w:rsidP="00660F63">
      <w:pPr>
        <w:rPr>
          <w:rFonts w:ascii="Calibri" w:hAnsi="Calibri"/>
          <w:sz w:val="18"/>
          <w:szCs w:val="18"/>
        </w:rPr>
      </w:pPr>
    </w:p>
    <w:tbl>
      <w:tblPr>
        <w:tblW w:w="7660" w:type="dxa"/>
        <w:jc w:val="center"/>
        <w:tblInd w:w="55" w:type="dxa"/>
        <w:tblCellMar>
          <w:left w:w="70" w:type="dxa"/>
          <w:right w:w="70" w:type="dxa"/>
        </w:tblCellMar>
        <w:tblLook w:val="0000"/>
      </w:tblPr>
      <w:tblGrid>
        <w:gridCol w:w="1780"/>
        <w:gridCol w:w="1780"/>
        <w:gridCol w:w="1100"/>
        <w:gridCol w:w="1140"/>
        <w:gridCol w:w="1120"/>
        <w:gridCol w:w="740"/>
      </w:tblGrid>
      <w:tr w:rsidR="00660F63" w:rsidRPr="006A2A6A" w:rsidTr="00245094">
        <w:trPr>
          <w:trHeight w:val="617"/>
          <w:jc w:val="center"/>
        </w:trPr>
        <w:tc>
          <w:tcPr>
            <w:tcW w:w="1780" w:type="dxa"/>
            <w:vMerge w:val="restart"/>
            <w:tcBorders>
              <w:top w:val="single" w:sz="4" w:space="0" w:color="auto"/>
              <w:left w:val="single" w:sz="4" w:space="0" w:color="auto"/>
              <w:bottom w:val="single" w:sz="4" w:space="0" w:color="auto"/>
              <w:right w:val="single" w:sz="4" w:space="0" w:color="auto"/>
            </w:tcBorders>
            <w:shd w:val="clear" w:color="auto" w:fill="FFCC00"/>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 xml:space="preserve">B) FIENI                                                         (produzione riferita a più </w:t>
            </w:r>
            <w:proofErr w:type="spellStart"/>
            <w:r w:rsidRPr="006A2A6A">
              <w:rPr>
                <w:rFonts w:ascii="Calibri" w:hAnsi="Calibri"/>
                <w:b/>
                <w:bCs/>
                <w:color w:val="000000"/>
                <w:sz w:val="18"/>
                <w:szCs w:val="18"/>
              </w:rPr>
              <w:t>sfalci</w:t>
            </w:r>
            <w:proofErr w:type="spellEnd"/>
            <w:r w:rsidRPr="006A2A6A">
              <w:rPr>
                <w:rFonts w:ascii="Calibri" w:hAnsi="Calibri"/>
                <w:b/>
                <w:bCs/>
                <w:color w:val="000000"/>
                <w:sz w:val="18"/>
                <w:szCs w:val="18"/>
              </w:rPr>
              <w:t>)</w:t>
            </w:r>
          </w:p>
        </w:tc>
        <w:tc>
          <w:tcPr>
            <w:tcW w:w="2880" w:type="dxa"/>
            <w:gridSpan w:val="2"/>
            <w:tcBorders>
              <w:top w:val="single" w:sz="4" w:space="0" w:color="auto"/>
              <w:left w:val="single" w:sz="4" w:space="0" w:color="auto"/>
              <w:bottom w:val="single" w:sz="4" w:space="0" w:color="auto"/>
              <w:right w:val="single" w:sz="4" w:space="0" w:color="000000"/>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Q/HA</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UF/Q</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UFL/Q</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UFC/Q</w:t>
            </w:r>
          </w:p>
        </w:tc>
      </w:tr>
      <w:tr w:rsidR="00660F63" w:rsidRPr="006A2A6A" w:rsidTr="00245094">
        <w:trPr>
          <w:trHeight w:val="225"/>
          <w:jc w:val="center"/>
        </w:trPr>
        <w:tc>
          <w:tcPr>
            <w:tcW w:w="1780" w:type="dxa"/>
            <w:vMerge/>
            <w:tcBorders>
              <w:top w:val="single" w:sz="4" w:space="0" w:color="auto"/>
              <w:left w:val="single" w:sz="4" w:space="0" w:color="auto"/>
              <w:bottom w:val="single" w:sz="4" w:space="0" w:color="auto"/>
              <w:right w:val="single" w:sz="4" w:space="0" w:color="auto"/>
            </w:tcBorders>
            <w:vAlign w:val="center"/>
          </w:tcPr>
          <w:p w:rsidR="00660F63" w:rsidRPr="006A2A6A" w:rsidRDefault="00660F63" w:rsidP="00245094">
            <w:pPr>
              <w:autoSpaceDE/>
              <w:autoSpaceDN/>
              <w:rPr>
                <w:rFonts w:ascii="Calibri" w:hAnsi="Calibri"/>
                <w:b/>
                <w:bCs/>
                <w:color w:val="000000"/>
                <w:sz w:val="18"/>
                <w:szCs w:val="18"/>
              </w:rPr>
            </w:pPr>
          </w:p>
        </w:tc>
        <w:tc>
          <w:tcPr>
            <w:tcW w:w="1780" w:type="dxa"/>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1100" w:type="dxa"/>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c>
          <w:tcPr>
            <w:tcW w:w="1140" w:type="dxa"/>
            <w:vMerge/>
            <w:tcBorders>
              <w:top w:val="single" w:sz="4" w:space="0" w:color="auto"/>
              <w:left w:val="single" w:sz="4" w:space="0" w:color="auto"/>
              <w:bottom w:val="single" w:sz="4" w:space="0" w:color="000000"/>
              <w:right w:val="single" w:sz="4" w:space="0" w:color="auto"/>
            </w:tcBorders>
            <w:vAlign w:val="center"/>
          </w:tcPr>
          <w:p w:rsidR="00660F63" w:rsidRPr="006A2A6A" w:rsidRDefault="00660F63" w:rsidP="00245094">
            <w:pPr>
              <w:autoSpaceDE/>
              <w:autoSpaceDN/>
              <w:rPr>
                <w:rFonts w:ascii="Calibri" w:hAnsi="Calibri"/>
                <w:b/>
                <w:bCs/>
                <w:color w:val="000000"/>
                <w:sz w:val="18"/>
                <w:szCs w:val="18"/>
              </w:rPr>
            </w:pPr>
          </w:p>
        </w:tc>
        <w:tc>
          <w:tcPr>
            <w:tcW w:w="1120" w:type="dxa"/>
            <w:vMerge/>
            <w:tcBorders>
              <w:top w:val="single" w:sz="4" w:space="0" w:color="auto"/>
              <w:left w:val="single" w:sz="4" w:space="0" w:color="auto"/>
              <w:bottom w:val="single" w:sz="4" w:space="0" w:color="000000"/>
              <w:right w:val="single" w:sz="4" w:space="0" w:color="auto"/>
            </w:tcBorders>
            <w:vAlign w:val="center"/>
          </w:tcPr>
          <w:p w:rsidR="00660F63" w:rsidRPr="006A2A6A" w:rsidRDefault="00660F63" w:rsidP="00245094">
            <w:pPr>
              <w:autoSpaceDE/>
              <w:autoSpaceDN/>
              <w:rPr>
                <w:rFonts w:ascii="Calibri" w:hAnsi="Calibri"/>
                <w:b/>
                <w:bCs/>
                <w:color w:val="000000"/>
                <w:sz w:val="18"/>
                <w:szCs w:val="18"/>
              </w:rPr>
            </w:pPr>
          </w:p>
        </w:tc>
        <w:tc>
          <w:tcPr>
            <w:tcW w:w="740" w:type="dxa"/>
            <w:vMerge/>
            <w:tcBorders>
              <w:top w:val="single" w:sz="4" w:space="0" w:color="auto"/>
              <w:left w:val="single" w:sz="4" w:space="0" w:color="auto"/>
              <w:bottom w:val="single" w:sz="4" w:space="0" w:color="000000"/>
              <w:right w:val="single" w:sz="4" w:space="0" w:color="auto"/>
            </w:tcBorders>
            <w:vAlign w:val="center"/>
          </w:tcPr>
          <w:p w:rsidR="00660F63" w:rsidRPr="006A2A6A" w:rsidRDefault="00660F63" w:rsidP="00245094">
            <w:pPr>
              <w:autoSpaceDE/>
              <w:autoSpaceDN/>
              <w:rPr>
                <w:rFonts w:ascii="Calibri" w:hAnsi="Calibri"/>
                <w:b/>
                <w:bCs/>
                <w:color w:val="000000"/>
                <w:sz w:val="18"/>
                <w:szCs w:val="18"/>
              </w:rPr>
            </w:pPr>
          </w:p>
        </w:tc>
      </w:tr>
      <w:tr w:rsidR="00660F63" w:rsidRPr="006A2A6A" w:rsidTr="00245094">
        <w:trPr>
          <w:trHeight w:val="225"/>
          <w:jc w:val="center"/>
        </w:trPr>
        <w:tc>
          <w:tcPr>
            <w:tcW w:w="1780" w:type="dxa"/>
            <w:tcBorders>
              <w:top w:val="single" w:sz="4" w:space="0" w:color="auto"/>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prato pascolo</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30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60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43</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45</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36</w:t>
            </w:r>
          </w:p>
        </w:tc>
      </w:tr>
      <w:tr w:rsidR="00660F63" w:rsidRPr="006A2A6A" w:rsidTr="00245094">
        <w:trPr>
          <w:trHeight w:val="450"/>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 xml:space="preserve">prato </w:t>
            </w:r>
            <w:proofErr w:type="spellStart"/>
            <w:r w:rsidRPr="006A2A6A">
              <w:rPr>
                <w:rFonts w:ascii="Calibri" w:hAnsi="Calibri"/>
                <w:color w:val="000000"/>
                <w:sz w:val="18"/>
                <w:szCs w:val="18"/>
              </w:rPr>
              <w:t>polifita</w:t>
            </w:r>
            <w:proofErr w:type="spellEnd"/>
            <w:r w:rsidRPr="006A2A6A">
              <w:rPr>
                <w:rFonts w:ascii="Calibri" w:hAnsi="Calibri"/>
                <w:color w:val="000000"/>
                <w:sz w:val="18"/>
                <w:szCs w:val="18"/>
              </w:rPr>
              <w:t xml:space="preserve"> non irriguo</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45</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80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46</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52</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44</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 xml:space="preserve">prato </w:t>
            </w:r>
            <w:proofErr w:type="spellStart"/>
            <w:r w:rsidRPr="006A2A6A">
              <w:rPr>
                <w:rFonts w:ascii="Calibri" w:hAnsi="Calibri"/>
                <w:color w:val="000000"/>
                <w:sz w:val="18"/>
                <w:szCs w:val="18"/>
              </w:rPr>
              <w:t>polifita</w:t>
            </w:r>
            <w:proofErr w:type="spellEnd"/>
            <w:r w:rsidRPr="006A2A6A">
              <w:rPr>
                <w:rFonts w:ascii="Calibri" w:hAnsi="Calibri"/>
                <w:color w:val="000000"/>
                <w:sz w:val="18"/>
                <w:szCs w:val="18"/>
              </w:rPr>
              <w:t xml:space="preserve"> irriguo</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100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150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47</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52</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44</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prato di trifoglio</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50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65</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48</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54</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46</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prato di lupinella</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55</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45</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50</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42</w:t>
            </w:r>
          </w:p>
        </w:tc>
      </w:tr>
      <w:tr w:rsidR="00660F63" w:rsidRPr="006A2A6A" w:rsidTr="00245094">
        <w:trPr>
          <w:trHeight w:val="450"/>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prato di medica non irrigua</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60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90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56</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58</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50</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prato di medica irrigua</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80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140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56</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58</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50</w:t>
            </w:r>
          </w:p>
        </w:tc>
      </w:tr>
    </w:tbl>
    <w:p w:rsidR="00660F63" w:rsidRPr="006A2A6A" w:rsidRDefault="00660F63" w:rsidP="00660F63">
      <w:pPr>
        <w:rPr>
          <w:rFonts w:ascii="Calibri" w:hAnsi="Calibri"/>
          <w:sz w:val="18"/>
          <w:szCs w:val="18"/>
        </w:rPr>
      </w:pPr>
    </w:p>
    <w:tbl>
      <w:tblPr>
        <w:tblW w:w="7660" w:type="dxa"/>
        <w:jc w:val="center"/>
        <w:tblInd w:w="55" w:type="dxa"/>
        <w:tblCellMar>
          <w:left w:w="70" w:type="dxa"/>
          <w:right w:w="70" w:type="dxa"/>
        </w:tblCellMar>
        <w:tblLook w:val="0000"/>
      </w:tblPr>
      <w:tblGrid>
        <w:gridCol w:w="1780"/>
        <w:gridCol w:w="1780"/>
        <w:gridCol w:w="1100"/>
        <w:gridCol w:w="1140"/>
        <w:gridCol w:w="1120"/>
        <w:gridCol w:w="740"/>
      </w:tblGrid>
      <w:tr w:rsidR="00660F63" w:rsidRPr="006A2A6A" w:rsidTr="00245094">
        <w:trPr>
          <w:trHeight w:val="480"/>
          <w:jc w:val="center"/>
        </w:trPr>
        <w:tc>
          <w:tcPr>
            <w:tcW w:w="1780" w:type="dxa"/>
            <w:vMerge w:val="restart"/>
            <w:tcBorders>
              <w:top w:val="single" w:sz="4" w:space="0" w:color="auto"/>
              <w:left w:val="single" w:sz="4" w:space="0" w:color="auto"/>
              <w:bottom w:val="single" w:sz="4" w:space="0" w:color="auto"/>
              <w:right w:val="single" w:sz="4" w:space="0" w:color="auto"/>
            </w:tcBorders>
            <w:shd w:val="clear" w:color="auto" w:fill="FFCC00"/>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C) INSILATI</w:t>
            </w:r>
          </w:p>
        </w:tc>
        <w:tc>
          <w:tcPr>
            <w:tcW w:w="2880" w:type="dxa"/>
            <w:gridSpan w:val="2"/>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Q/HA</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UF/Q</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UFL/Q</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UFC/Q</w:t>
            </w:r>
          </w:p>
        </w:tc>
      </w:tr>
      <w:tr w:rsidR="00660F63" w:rsidRPr="006A2A6A" w:rsidTr="00245094">
        <w:trPr>
          <w:trHeight w:val="225"/>
          <w:jc w:val="center"/>
        </w:trPr>
        <w:tc>
          <w:tcPr>
            <w:tcW w:w="1780" w:type="dxa"/>
            <w:vMerge/>
            <w:tcBorders>
              <w:top w:val="single" w:sz="4" w:space="0" w:color="auto"/>
              <w:left w:val="single" w:sz="4" w:space="0" w:color="auto"/>
              <w:bottom w:val="single" w:sz="4" w:space="0" w:color="auto"/>
              <w:right w:val="single" w:sz="4" w:space="0" w:color="auto"/>
            </w:tcBorders>
            <w:vAlign w:val="center"/>
          </w:tcPr>
          <w:p w:rsidR="00660F63" w:rsidRPr="006A2A6A" w:rsidRDefault="00660F63" w:rsidP="00245094">
            <w:pPr>
              <w:autoSpaceDE/>
              <w:autoSpaceDN/>
              <w:rPr>
                <w:rFonts w:ascii="Calibri" w:hAnsi="Calibri"/>
                <w:b/>
                <w:bCs/>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1100" w:type="dxa"/>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c>
          <w:tcPr>
            <w:tcW w:w="1140" w:type="dxa"/>
            <w:vMerge/>
            <w:tcBorders>
              <w:top w:val="single" w:sz="4" w:space="0" w:color="auto"/>
              <w:left w:val="single" w:sz="4" w:space="0" w:color="auto"/>
              <w:bottom w:val="single" w:sz="4" w:space="0" w:color="000000"/>
              <w:right w:val="single" w:sz="4" w:space="0" w:color="auto"/>
            </w:tcBorders>
            <w:vAlign w:val="center"/>
          </w:tcPr>
          <w:p w:rsidR="00660F63" w:rsidRPr="006A2A6A" w:rsidRDefault="00660F63" w:rsidP="00245094">
            <w:pPr>
              <w:autoSpaceDE/>
              <w:autoSpaceDN/>
              <w:rPr>
                <w:rFonts w:ascii="Calibri" w:hAnsi="Calibri"/>
                <w:b/>
                <w:bCs/>
                <w:color w:val="000000"/>
                <w:sz w:val="18"/>
                <w:szCs w:val="18"/>
              </w:rPr>
            </w:pPr>
          </w:p>
        </w:tc>
        <w:tc>
          <w:tcPr>
            <w:tcW w:w="1120" w:type="dxa"/>
            <w:vMerge/>
            <w:tcBorders>
              <w:top w:val="single" w:sz="4" w:space="0" w:color="auto"/>
              <w:left w:val="single" w:sz="4" w:space="0" w:color="auto"/>
              <w:bottom w:val="single" w:sz="4" w:space="0" w:color="000000"/>
              <w:right w:val="single" w:sz="4" w:space="0" w:color="auto"/>
            </w:tcBorders>
            <w:vAlign w:val="center"/>
          </w:tcPr>
          <w:p w:rsidR="00660F63" w:rsidRPr="006A2A6A" w:rsidRDefault="00660F63" w:rsidP="00245094">
            <w:pPr>
              <w:autoSpaceDE/>
              <w:autoSpaceDN/>
              <w:rPr>
                <w:rFonts w:ascii="Calibri" w:hAnsi="Calibri"/>
                <w:b/>
                <w:bCs/>
                <w:color w:val="000000"/>
                <w:sz w:val="18"/>
                <w:szCs w:val="18"/>
              </w:rPr>
            </w:pPr>
          </w:p>
        </w:tc>
        <w:tc>
          <w:tcPr>
            <w:tcW w:w="740" w:type="dxa"/>
            <w:vMerge/>
            <w:tcBorders>
              <w:top w:val="single" w:sz="4" w:space="0" w:color="auto"/>
              <w:left w:val="single" w:sz="4" w:space="0" w:color="auto"/>
              <w:bottom w:val="single" w:sz="4" w:space="0" w:color="000000"/>
              <w:right w:val="single" w:sz="4" w:space="0" w:color="auto"/>
            </w:tcBorders>
            <w:vAlign w:val="center"/>
          </w:tcPr>
          <w:p w:rsidR="00660F63" w:rsidRPr="006A2A6A" w:rsidRDefault="00660F63" w:rsidP="00245094">
            <w:pPr>
              <w:autoSpaceDE/>
              <w:autoSpaceDN/>
              <w:rPr>
                <w:rFonts w:ascii="Calibri" w:hAnsi="Calibri"/>
                <w:b/>
                <w:bCs/>
                <w:color w:val="000000"/>
                <w:sz w:val="18"/>
                <w:szCs w:val="18"/>
              </w:rPr>
            </w:pPr>
          </w:p>
        </w:tc>
      </w:tr>
      <w:tr w:rsidR="00660F63" w:rsidRPr="006A2A6A" w:rsidTr="00245094">
        <w:trPr>
          <w:trHeight w:val="225"/>
          <w:jc w:val="center"/>
        </w:trPr>
        <w:tc>
          <w:tcPr>
            <w:tcW w:w="1780" w:type="dxa"/>
            <w:tcBorders>
              <w:top w:val="single" w:sz="4" w:space="0" w:color="auto"/>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mais</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400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700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30</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32</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31</w:t>
            </w:r>
          </w:p>
        </w:tc>
      </w:tr>
      <w:tr w:rsidR="00660F63" w:rsidRPr="006A2A6A" w:rsidTr="00245094">
        <w:trPr>
          <w:trHeight w:val="450"/>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pastone mais spiga intera</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150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260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66</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58</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57</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sorgo</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250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450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21</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29</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27</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proofErr w:type="spellStart"/>
            <w:r w:rsidRPr="006A2A6A">
              <w:rPr>
                <w:rFonts w:ascii="Calibri" w:hAnsi="Calibri"/>
                <w:color w:val="000000"/>
                <w:sz w:val="18"/>
                <w:szCs w:val="18"/>
              </w:rPr>
              <w:t>triticale</w:t>
            </w:r>
            <w:proofErr w:type="spellEnd"/>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180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450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25</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34</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31</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proofErr w:type="spellStart"/>
            <w:r w:rsidRPr="006A2A6A">
              <w:rPr>
                <w:rFonts w:ascii="Calibri" w:hAnsi="Calibri"/>
                <w:color w:val="000000"/>
                <w:sz w:val="18"/>
                <w:szCs w:val="18"/>
              </w:rPr>
              <w:t>loiessa</w:t>
            </w:r>
            <w:proofErr w:type="spellEnd"/>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250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450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23</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27</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26</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medica (80% umidità)</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235</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420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15</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15</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13</w:t>
            </w:r>
          </w:p>
        </w:tc>
      </w:tr>
      <w:tr w:rsidR="00660F63" w:rsidRPr="006A2A6A" w:rsidTr="00245094">
        <w:trPr>
          <w:trHeight w:val="450"/>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olor w:val="000000"/>
                <w:sz w:val="18"/>
                <w:szCs w:val="18"/>
              </w:rPr>
            </w:pPr>
            <w:r w:rsidRPr="006A2A6A">
              <w:rPr>
                <w:rFonts w:ascii="Calibri" w:hAnsi="Calibri"/>
                <w:color w:val="000000"/>
                <w:sz w:val="18"/>
                <w:szCs w:val="18"/>
              </w:rPr>
              <w:t>medica (fieno silo al 60% umidità)</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130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230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28</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28</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24</w:t>
            </w:r>
          </w:p>
        </w:tc>
      </w:tr>
    </w:tbl>
    <w:p w:rsidR="00660F63" w:rsidRPr="006A2A6A" w:rsidRDefault="00660F63" w:rsidP="00660F63">
      <w:pPr>
        <w:rPr>
          <w:rFonts w:ascii="Calibri" w:hAnsi="Calibri"/>
          <w:sz w:val="18"/>
          <w:szCs w:val="18"/>
        </w:rPr>
      </w:pPr>
    </w:p>
    <w:tbl>
      <w:tblPr>
        <w:tblW w:w="7660" w:type="dxa"/>
        <w:jc w:val="center"/>
        <w:tblInd w:w="55" w:type="dxa"/>
        <w:tblCellMar>
          <w:left w:w="70" w:type="dxa"/>
          <w:right w:w="70" w:type="dxa"/>
        </w:tblCellMar>
        <w:tblLook w:val="0000"/>
      </w:tblPr>
      <w:tblGrid>
        <w:gridCol w:w="1780"/>
        <w:gridCol w:w="1780"/>
        <w:gridCol w:w="1100"/>
        <w:gridCol w:w="1140"/>
        <w:gridCol w:w="1120"/>
        <w:gridCol w:w="740"/>
      </w:tblGrid>
      <w:tr w:rsidR="00660F63" w:rsidRPr="006A2A6A" w:rsidTr="00245094">
        <w:trPr>
          <w:trHeight w:val="225"/>
          <w:jc w:val="center"/>
        </w:trPr>
        <w:tc>
          <w:tcPr>
            <w:tcW w:w="1780" w:type="dxa"/>
            <w:vMerge w:val="restart"/>
            <w:tcBorders>
              <w:top w:val="single" w:sz="4" w:space="0" w:color="auto"/>
              <w:left w:val="single" w:sz="4" w:space="0" w:color="auto"/>
              <w:bottom w:val="single" w:sz="4" w:space="0" w:color="000000"/>
              <w:right w:val="single" w:sz="4" w:space="0" w:color="auto"/>
            </w:tcBorders>
            <w:shd w:val="clear" w:color="auto" w:fill="FFCC00"/>
            <w:vAlign w:val="center"/>
          </w:tcPr>
          <w:p w:rsidR="00660F63" w:rsidRPr="006A2A6A" w:rsidRDefault="00660F63" w:rsidP="00245094">
            <w:pPr>
              <w:autoSpaceDE/>
              <w:autoSpaceDN/>
              <w:jc w:val="center"/>
              <w:rPr>
                <w:rFonts w:ascii="Calibri" w:hAnsi="Calibri" w:cs="Times New Roman"/>
                <w:b/>
                <w:bCs/>
                <w:color w:val="000000"/>
                <w:sz w:val="18"/>
                <w:szCs w:val="18"/>
              </w:rPr>
            </w:pPr>
            <w:r w:rsidRPr="006A2A6A">
              <w:rPr>
                <w:rFonts w:ascii="Calibri" w:hAnsi="Calibri" w:cs="Times New Roman"/>
                <w:b/>
                <w:bCs/>
                <w:color w:val="000000"/>
                <w:sz w:val="18"/>
                <w:szCs w:val="18"/>
              </w:rPr>
              <w:t>D) GRANELLE</w:t>
            </w:r>
          </w:p>
        </w:tc>
        <w:tc>
          <w:tcPr>
            <w:tcW w:w="2880" w:type="dxa"/>
            <w:gridSpan w:val="2"/>
            <w:tcBorders>
              <w:top w:val="single" w:sz="4" w:space="0" w:color="auto"/>
              <w:left w:val="nil"/>
              <w:bottom w:val="single" w:sz="4" w:space="0" w:color="auto"/>
              <w:right w:val="single" w:sz="4" w:space="0" w:color="000000"/>
            </w:tcBorders>
            <w:shd w:val="clear" w:color="auto" w:fill="FBD4B4"/>
            <w:vAlign w:val="center"/>
          </w:tcPr>
          <w:p w:rsidR="00660F63" w:rsidRPr="006A2A6A" w:rsidRDefault="00660F63" w:rsidP="00245094">
            <w:pPr>
              <w:autoSpaceDE/>
              <w:autoSpaceDN/>
              <w:jc w:val="center"/>
              <w:rPr>
                <w:rFonts w:ascii="Calibri" w:hAnsi="Calibri" w:cs="Times New Roman"/>
                <w:b/>
                <w:bCs/>
                <w:color w:val="000000"/>
                <w:sz w:val="18"/>
                <w:szCs w:val="18"/>
              </w:rPr>
            </w:pPr>
            <w:r w:rsidRPr="006A2A6A">
              <w:rPr>
                <w:rFonts w:ascii="Calibri" w:hAnsi="Calibri" w:cs="Times New Roman"/>
                <w:b/>
                <w:bCs/>
                <w:color w:val="000000"/>
                <w:sz w:val="18"/>
                <w:szCs w:val="18"/>
              </w:rPr>
              <w:t>Q/HA</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FBD4B4"/>
            <w:vAlign w:val="center"/>
          </w:tcPr>
          <w:p w:rsidR="00660F63" w:rsidRPr="006A2A6A" w:rsidRDefault="00660F63" w:rsidP="00245094">
            <w:pPr>
              <w:autoSpaceDE/>
              <w:autoSpaceDN/>
              <w:jc w:val="center"/>
              <w:rPr>
                <w:rFonts w:ascii="Calibri" w:hAnsi="Calibri" w:cs="Times New Roman"/>
                <w:b/>
                <w:bCs/>
                <w:color w:val="000000"/>
                <w:sz w:val="18"/>
                <w:szCs w:val="18"/>
              </w:rPr>
            </w:pPr>
            <w:r w:rsidRPr="006A2A6A">
              <w:rPr>
                <w:rFonts w:ascii="Calibri" w:hAnsi="Calibri" w:cs="Times New Roman"/>
                <w:b/>
                <w:bCs/>
                <w:color w:val="000000"/>
                <w:sz w:val="18"/>
                <w:szCs w:val="18"/>
              </w:rPr>
              <w:t>UF/Q</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FBD4B4"/>
            <w:vAlign w:val="center"/>
          </w:tcPr>
          <w:p w:rsidR="00660F63" w:rsidRPr="006A2A6A" w:rsidRDefault="00660F63" w:rsidP="00245094">
            <w:pPr>
              <w:autoSpaceDE/>
              <w:autoSpaceDN/>
              <w:jc w:val="center"/>
              <w:rPr>
                <w:rFonts w:ascii="Calibri" w:hAnsi="Calibri" w:cs="Times New Roman"/>
                <w:b/>
                <w:bCs/>
                <w:color w:val="000000"/>
                <w:sz w:val="18"/>
                <w:szCs w:val="18"/>
              </w:rPr>
            </w:pPr>
            <w:r w:rsidRPr="006A2A6A">
              <w:rPr>
                <w:rFonts w:ascii="Calibri" w:hAnsi="Calibri" w:cs="Times New Roman"/>
                <w:b/>
                <w:bCs/>
                <w:color w:val="000000"/>
                <w:sz w:val="18"/>
                <w:szCs w:val="18"/>
              </w:rPr>
              <w:t>UFL/Q</w:t>
            </w:r>
          </w:p>
        </w:tc>
        <w:tc>
          <w:tcPr>
            <w:tcW w:w="740" w:type="dxa"/>
            <w:vMerge w:val="restart"/>
            <w:tcBorders>
              <w:top w:val="single" w:sz="4" w:space="0" w:color="auto"/>
              <w:left w:val="single" w:sz="4" w:space="0" w:color="auto"/>
              <w:bottom w:val="single" w:sz="4" w:space="0" w:color="000000"/>
              <w:right w:val="single" w:sz="4" w:space="0" w:color="auto"/>
            </w:tcBorders>
            <w:shd w:val="clear" w:color="auto" w:fill="FBD4B4"/>
            <w:vAlign w:val="center"/>
          </w:tcPr>
          <w:p w:rsidR="00660F63" w:rsidRPr="006A2A6A" w:rsidRDefault="00660F63" w:rsidP="00245094">
            <w:pPr>
              <w:autoSpaceDE/>
              <w:autoSpaceDN/>
              <w:jc w:val="center"/>
              <w:rPr>
                <w:rFonts w:ascii="Calibri" w:hAnsi="Calibri" w:cs="Times New Roman"/>
                <w:b/>
                <w:bCs/>
                <w:color w:val="000000"/>
                <w:sz w:val="18"/>
                <w:szCs w:val="18"/>
              </w:rPr>
            </w:pPr>
            <w:r w:rsidRPr="006A2A6A">
              <w:rPr>
                <w:rFonts w:ascii="Calibri" w:hAnsi="Calibri" w:cs="Times New Roman"/>
                <w:b/>
                <w:bCs/>
                <w:color w:val="000000"/>
                <w:sz w:val="18"/>
                <w:szCs w:val="18"/>
              </w:rPr>
              <w:t>UFC/Q</w:t>
            </w:r>
          </w:p>
        </w:tc>
      </w:tr>
      <w:tr w:rsidR="00660F63" w:rsidRPr="006A2A6A" w:rsidTr="00245094">
        <w:trPr>
          <w:trHeight w:val="225"/>
          <w:jc w:val="center"/>
        </w:trPr>
        <w:tc>
          <w:tcPr>
            <w:tcW w:w="1780" w:type="dxa"/>
            <w:vMerge/>
            <w:tcBorders>
              <w:top w:val="single" w:sz="4" w:space="0" w:color="auto"/>
              <w:left w:val="single" w:sz="4" w:space="0" w:color="auto"/>
              <w:bottom w:val="single" w:sz="4" w:space="0" w:color="000000"/>
              <w:right w:val="single" w:sz="4" w:space="0" w:color="auto"/>
            </w:tcBorders>
            <w:vAlign w:val="center"/>
          </w:tcPr>
          <w:p w:rsidR="00660F63" w:rsidRPr="006A2A6A" w:rsidRDefault="00660F63" w:rsidP="00245094">
            <w:pPr>
              <w:autoSpaceDE/>
              <w:autoSpaceDN/>
              <w:rPr>
                <w:rFonts w:ascii="Calibri" w:hAnsi="Calibri" w:cs="Times New Roman"/>
                <w:b/>
                <w:bCs/>
                <w:color w:val="000000"/>
                <w:sz w:val="18"/>
                <w:szCs w:val="18"/>
              </w:rPr>
            </w:pPr>
          </w:p>
        </w:tc>
        <w:tc>
          <w:tcPr>
            <w:tcW w:w="1780"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cs="Times New Roman"/>
                <w:b/>
                <w:bCs/>
                <w:color w:val="000000"/>
                <w:sz w:val="18"/>
                <w:szCs w:val="18"/>
              </w:rPr>
            </w:pPr>
            <w:r w:rsidRPr="006A2A6A">
              <w:rPr>
                <w:rFonts w:ascii="Calibri" w:hAnsi="Calibri" w:cs="Times New Roman"/>
                <w:b/>
                <w:bCs/>
                <w:color w:val="000000"/>
                <w:sz w:val="18"/>
                <w:szCs w:val="18"/>
              </w:rPr>
              <w:t>MIN</w:t>
            </w:r>
          </w:p>
        </w:tc>
        <w:tc>
          <w:tcPr>
            <w:tcW w:w="1100"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cs="Times New Roman"/>
                <w:b/>
                <w:bCs/>
                <w:color w:val="000000"/>
                <w:sz w:val="18"/>
                <w:szCs w:val="18"/>
              </w:rPr>
            </w:pPr>
            <w:r w:rsidRPr="006A2A6A">
              <w:rPr>
                <w:rFonts w:ascii="Calibri" w:hAnsi="Calibri" w:cs="Times New Roman"/>
                <w:b/>
                <w:bCs/>
                <w:color w:val="000000"/>
                <w:sz w:val="18"/>
                <w:szCs w:val="18"/>
              </w:rPr>
              <w:t>MAX</w:t>
            </w:r>
          </w:p>
        </w:tc>
        <w:tc>
          <w:tcPr>
            <w:tcW w:w="1140" w:type="dxa"/>
            <w:vMerge/>
            <w:tcBorders>
              <w:top w:val="single" w:sz="4" w:space="0" w:color="auto"/>
              <w:left w:val="single" w:sz="4" w:space="0" w:color="auto"/>
              <w:bottom w:val="single" w:sz="4" w:space="0" w:color="000000"/>
              <w:right w:val="single" w:sz="4" w:space="0" w:color="auto"/>
            </w:tcBorders>
            <w:vAlign w:val="center"/>
          </w:tcPr>
          <w:p w:rsidR="00660F63" w:rsidRPr="006A2A6A" w:rsidRDefault="00660F63" w:rsidP="00245094">
            <w:pPr>
              <w:autoSpaceDE/>
              <w:autoSpaceDN/>
              <w:rPr>
                <w:rFonts w:ascii="Calibri" w:hAnsi="Calibri" w:cs="Times New Roman"/>
                <w:b/>
                <w:bCs/>
                <w:color w:val="000000"/>
                <w:sz w:val="18"/>
                <w:szCs w:val="18"/>
              </w:rPr>
            </w:pPr>
          </w:p>
        </w:tc>
        <w:tc>
          <w:tcPr>
            <w:tcW w:w="1120" w:type="dxa"/>
            <w:vMerge/>
            <w:tcBorders>
              <w:top w:val="single" w:sz="4" w:space="0" w:color="auto"/>
              <w:left w:val="single" w:sz="4" w:space="0" w:color="auto"/>
              <w:bottom w:val="single" w:sz="4" w:space="0" w:color="000000"/>
              <w:right w:val="single" w:sz="4" w:space="0" w:color="auto"/>
            </w:tcBorders>
            <w:vAlign w:val="center"/>
          </w:tcPr>
          <w:p w:rsidR="00660F63" w:rsidRPr="006A2A6A" w:rsidRDefault="00660F63" w:rsidP="00245094">
            <w:pPr>
              <w:autoSpaceDE/>
              <w:autoSpaceDN/>
              <w:rPr>
                <w:rFonts w:ascii="Calibri" w:hAnsi="Calibri" w:cs="Times New Roman"/>
                <w:b/>
                <w:bCs/>
                <w:color w:val="000000"/>
                <w:sz w:val="18"/>
                <w:szCs w:val="18"/>
              </w:rPr>
            </w:pPr>
          </w:p>
        </w:tc>
        <w:tc>
          <w:tcPr>
            <w:tcW w:w="740" w:type="dxa"/>
            <w:vMerge/>
            <w:tcBorders>
              <w:top w:val="single" w:sz="4" w:space="0" w:color="auto"/>
              <w:left w:val="single" w:sz="4" w:space="0" w:color="auto"/>
              <w:bottom w:val="single" w:sz="4" w:space="0" w:color="000000"/>
              <w:right w:val="single" w:sz="4" w:space="0" w:color="auto"/>
            </w:tcBorders>
            <w:vAlign w:val="center"/>
          </w:tcPr>
          <w:p w:rsidR="00660F63" w:rsidRPr="006A2A6A" w:rsidRDefault="00660F63" w:rsidP="00245094">
            <w:pPr>
              <w:autoSpaceDE/>
              <w:autoSpaceDN/>
              <w:rPr>
                <w:rFonts w:ascii="Calibri" w:hAnsi="Calibri" w:cs="Times New Roman"/>
                <w:b/>
                <w:bCs/>
                <w:color w:val="000000"/>
                <w:sz w:val="18"/>
                <w:szCs w:val="18"/>
              </w:rPr>
            </w:pP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s="Times New Roman"/>
                <w:color w:val="000000"/>
                <w:sz w:val="18"/>
                <w:szCs w:val="18"/>
              </w:rPr>
            </w:pPr>
            <w:r w:rsidRPr="006A2A6A">
              <w:rPr>
                <w:rFonts w:ascii="Calibri" w:hAnsi="Calibri" w:cs="Times New Roman"/>
                <w:color w:val="000000"/>
                <w:sz w:val="18"/>
                <w:szCs w:val="18"/>
              </w:rPr>
              <w:t xml:space="preserve">avena </w:t>
            </w:r>
            <w:r w:rsidRPr="006A2A6A">
              <w:rPr>
                <w:rFonts w:ascii="Calibri" w:hAnsi="Calibri"/>
                <w:color w:val="000000"/>
                <w:sz w:val="18"/>
                <w:szCs w:val="18"/>
              </w:rPr>
              <w:t>vestita</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30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40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86</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91</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88</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s="Times New Roman"/>
                <w:color w:val="000000"/>
                <w:sz w:val="18"/>
                <w:szCs w:val="18"/>
              </w:rPr>
            </w:pPr>
            <w:r w:rsidRPr="006A2A6A">
              <w:rPr>
                <w:rFonts w:ascii="Calibri" w:hAnsi="Calibri" w:cs="Times New Roman"/>
                <w:color w:val="000000"/>
                <w:sz w:val="18"/>
                <w:szCs w:val="18"/>
              </w:rPr>
              <w:lastRenderedPageBreak/>
              <w:t>grano tenero</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40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60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102</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103</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102</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s="Times New Roman"/>
                <w:color w:val="000000"/>
                <w:sz w:val="18"/>
                <w:szCs w:val="18"/>
              </w:rPr>
            </w:pPr>
            <w:r w:rsidRPr="006A2A6A">
              <w:rPr>
                <w:rFonts w:ascii="Calibri" w:hAnsi="Calibri" w:cs="Times New Roman"/>
                <w:color w:val="000000"/>
                <w:sz w:val="18"/>
                <w:szCs w:val="18"/>
              </w:rPr>
              <w:t>mais</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80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140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105</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110</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112</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s="Times New Roman"/>
                <w:color w:val="000000"/>
                <w:sz w:val="18"/>
                <w:szCs w:val="18"/>
              </w:rPr>
            </w:pPr>
            <w:r w:rsidRPr="006A2A6A">
              <w:rPr>
                <w:rFonts w:ascii="Calibri" w:hAnsi="Calibri" w:cs="Times New Roman"/>
                <w:color w:val="000000"/>
                <w:sz w:val="18"/>
                <w:szCs w:val="18"/>
              </w:rPr>
              <w:t>orzo</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40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60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100</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104</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104</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s="Times New Roman"/>
                <w:color w:val="000000"/>
                <w:sz w:val="18"/>
                <w:szCs w:val="18"/>
              </w:rPr>
            </w:pPr>
            <w:r w:rsidRPr="006A2A6A">
              <w:rPr>
                <w:rFonts w:ascii="Calibri" w:hAnsi="Calibri" w:cs="Times New Roman"/>
                <w:color w:val="000000"/>
                <w:sz w:val="18"/>
                <w:szCs w:val="18"/>
              </w:rPr>
              <w:t>soia</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15</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30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117</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121</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118</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s="Times New Roman"/>
                <w:color w:val="000000"/>
                <w:sz w:val="18"/>
                <w:szCs w:val="18"/>
              </w:rPr>
            </w:pPr>
            <w:r w:rsidRPr="006A2A6A">
              <w:rPr>
                <w:rFonts w:ascii="Calibri" w:hAnsi="Calibri" w:cs="Times New Roman"/>
                <w:color w:val="000000"/>
                <w:sz w:val="18"/>
                <w:szCs w:val="18"/>
              </w:rPr>
              <w:t>sorgo</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40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60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100</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100</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99</w:t>
            </w:r>
          </w:p>
        </w:tc>
      </w:tr>
      <w:tr w:rsidR="00660F63" w:rsidRPr="006A2A6A" w:rsidTr="00245094">
        <w:trPr>
          <w:trHeight w:val="225"/>
          <w:jc w:val="center"/>
        </w:trPr>
        <w:tc>
          <w:tcPr>
            <w:tcW w:w="178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left"/>
              <w:rPr>
                <w:rFonts w:ascii="Calibri" w:hAnsi="Calibri" w:cs="Times New Roman"/>
                <w:color w:val="000000"/>
                <w:sz w:val="18"/>
                <w:szCs w:val="18"/>
              </w:rPr>
            </w:pPr>
            <w:r w:rsidRPr="006A2A6A">
              <w:rPr>
                <w:rFonts w:ascii="Calibri" w:hAnsi="Calibri" w:cs="Times New Roman"/>
                <w:color w:val="000000"/>
                <w:sz w:val="18"/>
                <w:szCs w:val="18"/>
              </w:rPr>
              <w:t>favino</w:t>
            </w:r>
          </w:p>
        </w:tc>
        <w:tc>
          <w:tcPr>
            <w:tcW w:w="178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20</w:t>
            </w:r>
          </w:p>
        </w:tc>
        <w:tc>
          <w:tcPr>
            <w:tcW w:w="110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40</w:t>
            </w:r>
          </w:p>
        </w:tc>
        <w:tc>
          <w:tcPr>
            <w:tcW w:w="11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97</w:t>
            </w:r>
          </w:p>
        </w:tc>
        <w:tc>
          <w:tcPr>
            <w:tcW w:w="112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96</w:t>
            </w:r>
          </w:p>
        </w:tc>
        <w:tc>
          <w:tcPr>
            <w:tcW w:w="74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s="Times New Roman"/>
                <w:color w:val="000000"/>
                <w:sz w:val="18"/>
                <w:szCs w:val="18"/>
              </w:rPr>
            </w:pPr>
            <w:r w:rsidRPr="006A2A6A">
              <w:rPr>
                <w:rFonts w:ascii="Calibri" w:hAnsi="Calibri" w:cs="Times New Roman"/>
                <w:color w:val="000000"/>
                <w:sz w:val="18"/>
                <w:szCs w:val="18"/>
              </w:rPr>
              <w:t>94</w:t>
            </w:r>
          </w:p>
        </w:tc>
      </w:tr>
    </w:tbl>
    <w:p w:rsidR="00660F63" w:rsidRPr="006A2A6A" w:rsidRDefault="00660F63" w:rsidP="00660F63">
      <w:pPr>
        <w:rPr>
          <w:rFonts w:ascii="Calibri" w:hAnsi="Calibri"/>
          <w:sz w:val="18"/>
          <w:szCs w:val="18"/>
        </w:rPr>
      </w:pPr>
    </w:p>
    <w:p w:rsidR="00660F63" w:rsidRPr="006A2A6A" w:rsidRDefault="00660F63" w:rsidP="00660F63">
      <w:pPr>
        <w:rPr>
          <w:rFonts w:ascii="Calibri" w:hAnsi="Calibri"/>
          <w:sz w:val="18"/>
          <w:szCs w:val="18"/>
        </w:rPr>
      </w:pPr>
    </w:p>
    <w:p w:rsidR="00660F63" w:rsidRPr="006A2A6A" w:rsidRDefault="00660F63" w:rsidP="00660F63">
      <w:pPr>
        <w:rPr>
          <w:rFonts w:ascii="Calibri" w:hAnsi="Calibri"/>
          <w:sz w:val="18"/>
          <w:szCs w:val="18"/>
        </w:rPr>
      </w:pPr>
    </w:p>
    <w:p w:rsidR="00660F63" w:rsidRPr="006A2A6A" w:rsidRDefault="00660F63" w:rsidP="00660F63">
      <w:pPr>
        <w:rPr>
          <w:rFonts w:ascii="Calibri" w:hAnsi="Calibri"/>
          <w:sz w:val="18"/>
          <w:szCs w:val="18"/>
        </w:rPr>
      </w:pPr>
    </w:p>
    <w:p w:rsidR="00660F63" w:rsidRPr="006A2A6A" w:rsidRDefault="00660F63" w:rsidP="00660F63">
      <w:pPr>
        <w:rPr>
          <w:rFonts w:ascii="Calibri" w:hAnsi="Calibri"/>
          <w:sz w:val="18"/>
          <w:szCs w:val="18"/>
        </w:rPr>
      </w:pPr>
    </w:p>
    <w:tbl>
      <w:tblPr>
        <w:tblW w:w="9580" w:type="dxa"/>
        <w:jc w:val="center"/>
        <w:tblInd w:w="55" w:type="dxa"/>
        <w:tblCellMar>
          <w:left w:w="70" w:type="dxa"/>
          <w:right w:w="70" w:type="dxa"/>
        </w:tblCellMar>
        <w:tblLook w:val="0000"/>
      </w:tblPr>
      <w:tblGrid>
        <w:gridCol w:w="4260"/>
        <w:gridCol w:w="858"/>
        <w:gridCol w:w="993"/>
        <w:gridCol w:w="809"/>
        <w:gridCol w:w="892"/>
        <w:gridCol w:w="992"/>
        <w:gridCol w:w="760"/>
        <w:gridCol w:w="16"/>
      </w:tblGrid>
      <w:tr w:rsidR="00660F63" w:rsidRPr="006A2A6A" w:rsidTr="00245094">
        <w:trPr>
          <w:gridAfter w:val="1"/>
          <w:wAfter w:w="16" w:type="dxa"/>
          <w:trHeight w:val="225"/>
          <w:jc w:val="center"/>
        </w:trPr>
        <w:tc>
          <w:tcPr>
            <w:tcW w:w="9564" w:type="dxa"/>
            <w:gridSpan w:val="7"/>
            <w:tcBorders>
              <w:top w:val="single" w:sz="4" w:space="0" w:color="auto"/>
              <w:left w:val="single" w:sz="4" w:space="0" w:color="auto"/>
              <w:bottom w:val="single" w:sz="4" w:space="0" w:color="auto"/>
              <w:right w:val="single" w:sz="4" w:space="0" w:color="000000"/>
            </w:tcBorders>
            <w:shd w:val="clear" w:color="auto" w:fill="FFCC00"/>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 xml:space="preserve">FABBISOGNI DELLE SPECIE ANIMALI </w:t>
            </w:r>
            <w:proofErr w:type="spellStart"/>
            <w:r w:rsidRPr="006A2A6A">
              <w:rPr>
                <w:rFonts w:ascii="Calibri" w:hAnsi="Calibri"/>
                <w:b/>
                <w:bCs/>
                <w:color w:val="000000"/>
                <w:sz w:val="18"/>
                <w:szCs w:val="18"/>
              </w:rPr>
              <w:t>DI</w:t>
            </w:r>
            <w:proofErr w:type="spellEnd"/>
            <w:r w:rsidRPr="006A2A6A">
              <w:rPr>
                <w:rFonts w:ascii="Calibri" w:hAnsi="Calibri"/>
                <w:b/>
                <w:bCs/>
                <w:color w:val="000000"/>
                <w:sz w:val="18"/>
                <w:szCs w:val="18"/>
              </w:rPr>
              <w:t xml:space="preserve"> INTERESSE ZOOTECNICO ESPRESSO IN UF-UFL-UFC PER CAPO/ANNO</w:t>
            </w:r>
          </w:p>
        </w:tc>
      </w:tr>
      <w:tr w:rsidR="00660F63" w:rsidRPr="006A2A6A" w:rsidTr="00245094">
        <w:trPr>
          <w:trHeight w:val="225"/>
          <w:jc w:val="center"/>
        </w:trPr>
        <w:tc>
          <w:tcPr>
            <w:tcW w:w="4260" w:type="dxa"/>
            <w:vMerge w:val="restart"/>
            <w:tcBorders>
              <w:top w:val="nil"/>
              <w:left w:val="single" w:sz="4" w:space="0" w:color="auto"/>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SPECIE</w:t>
            </w:r>
          </w:p>
        </w:tc>
        <w:tc>
          <w:tcPr>
            <w:tcW w:w="1851" w:type="dxa"/>
            <w:gridSpan w:val="2"/>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w:t>
            </w:r>
          </w:p>
        </w:tc>
        <w:tc>
          <w:tcPr>
            <w:tcW w:w="1701" w:type="dxa"/>
            <w:gridSpan w:val="2"/>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UFL</w:t>
            </w:r>
          </w:p>
        </w:tc>
        <w:tc>
          <w:tcPr>
            <w:tcW w:w="1768" w:type="dxa"/>
            <w:gridSpan w:val="3"/>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UFC</w:t>
            </w:r>
          </w:p>
        </w:tc>
      </w:tr>
      <w:tr w:rsidR="00660F63" w:rsidRPr="006A2A6A" w:rsidTr="00245094">
        <w:trPr>
          <w:trHeight w:val="225"/>
          <w:jc w:val="center"/>
        </w:trPr>
        <w:tc>
          <w:tcPr>
            <w:tcW w:w="4260" w:type="dxa"/>
            <w:vMerge/>
            <w:tcBorders>
              <w:top w:val="nil"/>
              <w:left w:val="single" w:sz="4" w:space="0" w:color="auto"/>
              <w:bottom w:val="single" w:sz="4" w:space="0" w:color="auto"/>
              <w:right w:val="single" w:sz="4" w:space="0" w:color="auto"/>
            </w:tcBorders>
            <w:shd w:val="clear" w:color="auto" w:fill="FBD4B4"/>
            <w:vAlign w:val="center"/>
          </w:tcPr>
          <w:p w:rsidR="00660F63" w:rsidRPr="006A2A6A" w:rsidRDefault="00660F63" w:rsidP="00245094">
            <w:pPr>
              <w:autoSpaceDE/>
              <w:autoSpaceDN/>
              <w:rPr>
                <w:rFonts w:ascii="Calibri" w:hAnsi="Calibri"/>
                <w:b/>
                <w:bCs/>
                <w:color w:val="000000"/>
                <w:sz w:val="18"/>
                <w:szCs w:val="18"/>
              </w:rPr>
            </w:pPr>
          </w:p>
        </w:tc>
        <w:tc>
          <w:tcPr>
            <w:tcW w:w="858"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993"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c>
          <w:tcPr>
            <w:tcW w:w="809"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892"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c>
          <w:tcPr>
            <w:tcW w:w="992"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776" w:type="dxa"/>
            <w:gridSpan w:val="2"/>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shd w:val="clear" w:color="auto" w:fill="FFCC00"/>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A) BOVINI</w:t>
            </w:r>
          </w:p>
        </w:tc>
        <w:tc>
          <w:tcPr>
            <w:tcW w:w="5304" w:type="dxa"/>
            <w:gridSpan w:val="6"/>
            <w:tcBorders>
              <w:top w:val="single" w:sz="4" w:space="0" w:color="auto"/>
              <w:left w:val="nil"/>
              <w:bottom w:val="single" w:sz="4" w:space="0" w:color="auto"/>
              <w:right w:val="single" w:sz="4" w:space="0" w:color="000000"/>
            </w:tcBorders>
            <w:vAlign w:val="bottom"/>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w:t>
            </w: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tori peso vivo q. 7-12</w:t>
            </w:r>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w:t>
            </w: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w:t>
            </w: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2.300</w:t>
            </w: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3.500</w:t>
            </w: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vacche da latte in asciutta</w:t>
            </w:r>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2409</w:t>
            </w: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3942</w:t>
            </w: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w:t>
            </w: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w:t>
            </w: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xml:space="preserve">vacche da latte con </w:t>
            </w:r>
            <w:proofErr w:type="spellStart"/>
            <w:r w:rsidRPr="006A2A6A">
              <w:rPr>
                <w:rFonts w:ascii="Calibri" w:hAnsi="Calibri"/>
                <w:color w:val="000000"/>
                <w:sz w:val="18"/>
                <w:szCs w:val="18"/>
              </w:rPr>
              <w:t>prod.ne</w:t>
            </w:r>
            <w:proofErr w:type="spellEnd"/>
            <w:r w:rsidRPr="006A2A6A">
              <w:rPr>
                <w:rFonts w:ascii="Calibri" w:hAnsi="Calibri"/>
                <w:color w:val="000000"/>
                <w:sz w:val="18"/>
                <w:szCs w:val="18"/>
              </w:rPr>
              <w:t xml:space="preserve"> media q. 35-90/anno</w:t>
            </w:r>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5475</w:t>
            </w: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6825</w:t>
            </w: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w:t>
            </w: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w:t>
            </w: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vacche da carne peso vivo q. 5,5-7</w:t>
            </w:r>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2190</w:t>
            </w: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2555</w:t>
            </w: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xml:space="preserve">vitelli e manzette fino a </w:t>
            </w:r>
            <w:smartTag w:uri="urn:schemas-microsoft-com:office:smarttags" w:element="metricconverter">
              <w:smartTagPr>
                <w:attr w:name="ProductID" w:val="300 kg"/>
              </w:smartTagPr>
              <w:r w:rsidRPr="006A2A6A">
                <w:rPr>
                  <w:rFonts w:ascii="Calibri" w:hAnsi="Calibri"/>
                  <w:color w:val="000000"/>
                  <w:sz w:val="18"/>
                  <w:szCs w:val="18"/>
                </w:rPr>
                <w:t>300 kg</w:t>
              </w:r>
            </w:smartTag>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1871</w:t>
            </w: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1971</w:t>
            </w: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xml:space="preserve">vitelloni e giovenche da </w:t>
            </w:r>
            <w:smartTag w:uri="urn:schemas-microsoft-com:office:smarttags" w:element="metricconverter">
              <w:smartTagPr>
                <w:attr w:name="ProductID" w:val="300 a"/>
              </w:smartTagPr>
              <w:r w:rsidRPr="006A2A6A">
                <w:rPr>
                  <w:rFonts w:ascii="Calibri" w:hAnsi="Calibri"/>
                  <w:color w:val="000000"/>
                  <w:sz w:val="18"/>
                  <w:szCs w:val="18"/>
                </w:rPr>
                <w:t>300 a</w:t>
              </w:r>
            </w:smartTag>
            <w:r w:rsidRPr="006A2A6A">
              <w:rPr>
                <w:rFonts w:ascii="Calibri" w:hAnsi="Calibri"/>
                <w:color w:val="000000"/>
                <w:sz w:val="18"/>
                <w:szCs w:val="18"/>
              </w:rPr>
              <w:t xml:space="preserve"> </w:t>
            </w:r>
            <w:smartTag w:uri="urn:schemas-microsoft-com:office:smarttags" w:element="metricconverter">
              <w:smartTagPr>
                <w:attr w:name="ProductID" w:val="600 kg"/>
              </w:smartTagPr>
              <w:r w:rsidRPr="006A2A6A">
                <w:rPr>
                  <w:rFonts w:ascii="Calibri" w:hAnsi="Calibri"/>
                  <w:color w:val="000000"/>
                  <w:sz w:val="18"/>
                  <w:szCs w:val="18"/>
                </w:rPr>
                <w:t>600 kg</w:t>
              </w:r>
            </w:smartTag>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1971</w:t>
            </w: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3942</w:t>
            </w:r>
          </w:p>
        </w:tc>
      </w:tr>
      <w:tr w:rsidR="00660F63" w:rsidRPr="006A2A6A" w:rsidTr="00245094">
        <w:trPr>
          <w:gridAfter w:val="1"/>
          <w:wAfter w:w="16" w:type="dxa"/>
          <w:trHeight w:val="225"/>
          <w:jc w:val="center"/>
        </w:trPr>
        <w:tc>
          <w:tcPr>
            <w:tcW w:w="4260"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858"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993"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809"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892"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992"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760"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r>
      <w:tr w:rsidR="00660F63" w:rsidRPr="006A2A6A" w:rsidTr="00245094">
        <w:trPr>
          <w:trHeight w:val="225"/>
          <w:jc w:val="center"/>
        </w:trPr>
        <w:tc>
          <w:tcPr>
            <w:tcW w:w="4260" w:type="dxa"/>
            <w:vMerge w:val="restart"/>
            <w:tcBorders>
              <w:top w:val="single" w:sz="4" w:space="0" w:color="auto"/>
              <w:left w:val="single" w:sz="4" w:space="0" w:color="auto"/>
              <w:bottom w:val="single" w:sz="4" w:space="0" w:color="auto"/>
              <w:right w:val="single" w:sz="4" w:space="0" w:color="auto"/>
            </w:tcBorders>
            <w:shd w:val="clear" w:color="auto" w:fill="FFCC00"/>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B) OVICAPRINI</w:t>
            </w:r>
          </w:p>
        </w:tc>
        <w:tc>
          <w:tcPr>
            <w:tcW w:w="1851" w:type="dxa"/>
            <w:gridSpan w:val="2"/>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w:t>
            </w:r>
          </w:p>
        </w:tc>
        <w:tc>
          <w:tcPr>
            <w:tcW w:w="1701" w:type="dxa"/>
            <w:gridSpan w:val="2"/>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UFL</w:t>
            </w:r>
          </w:p>
        </w:tc>
        <w:tc>
          <w:tcPr>
            <w:tcW w:w="1768" w:type="dxa"/>
            <w:gridSpan w:val="3"/>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UFC</w:t>
            </w:r>
          </w:p>
        </w:tc>
      </w:tr>
      <w:tr w:rsidR="00660F63" w:rsidRPr="006A2A6A" w:rsidTr="00245094">
        <w:trPr>
          <w:trHeight w:val="225"/>
          <w:jc w:val="center"/>
        </w:trPr>
        <w:tc>
          <w:tcPr>
            <w:tcW w:w="4260" w:type="dxa"/>
            <w:vMerge/>
            <w:tcBorders>
              <w:top w:val="single" w:sz="4" w:space="0" w:color="auto"/>
              <w:left w:val="single" w:sz="4" w:space="0" w:color="auto"/>
              <w:bottom w:val="single" w:sz="4" w:space="0" w:color="auto"/>
              <w:right w:val="single" w:sz="4" w:space="0" w:color="auto"/>
            </w:tcBorders>
            <w:vAlign w:val="center"/>
          </w:tcPr>
          <w:p w:rsidR="00660F63" w:rsidRPr="006A2A6A" w:rsidRDefault="00660F63" w:rsidP="00245094">
            <w:pPr>
              <w:autoSpaceDE/>
              <w:autoSpaceDN/>
              <w:rPr>
                <w:rFonts w:ascii="Calibri" w:hAnsi="Calibri"/>
                <w:b/>
                <w:bCs/>
                <w:color w:val="000000"/>
                <w:sz w:val="18"/>
                <w:szCs w:val="18"/>
              </w:rPr>
            </w:pPr>
          </w:p>
        </w:tc>
        <w:tc>
          <w:tcPr>
            <w:tcW w:w="858"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993"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c>
          <w:tcPr>
            <w:tcW w:w="809"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892"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c>
          <w:tcPr>
            <w:tcW w:w="992"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776" w:type="dxa"/>
            <w:gridSpan w:val="2"/>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r>
      <w:tr w:rsidR="00660F63" w:rsidRPr="006A2A6A" w:rsidTr="00245094">
        <w:trPr>
          <w:gridAfter w:val="1"/>
          <w:wAfter w:w="16" w:type="dxa"/>
          <w:trHeight w:val="450"/>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xml:space="preserve">pecore da latte </w:t>
            </w:r>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507</w:t>
            </w: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608</w:t>
            </w: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r>
      <w:tr w:rsidR="00660F63" w:rsidRPr="006A2A6A" w:rsidTr="00245094">
        <w:trPr>
          <w:gridAfter w:val="1"/>
          <w:wAfter w:w="16" w:type="dxa"/>
          <w:trHeight w:val="450"/>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Capre da latte</w:t>
            </w:r>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845</w:t>
            </w: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1071</w:t>
            </w: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xml:space="preserve">pecore da carne peso vivo 50 - </w:t>
            </w:r>
            <w:smartTag w:uri="urn:schemas-microsoft-com:office:smarttags" w:element="metricconverter">
              <w:smartTagPr>
                <w:attr w:name="ProductID" w:val="80 kg"/>
              </w:smartTagPr>
              <w:r w:rsidRPr="006A2A6A">
                <w:rPr>
                  <w:rFonts w:ascii="Calibri" w:hAnsi="Calibri"/>
                  <w:color w:val="000000"/>
                  <w:sz w:val="18"/>
                  <w:szCs w:val="18"/>
                </w:rPr>
                <w:t>80 kg</w:t>
              </w:r>
            </w:smartTag>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555</w:t>
            </w: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694</w:t>
            </w:r>
          </w:p>
        </w:tc>
      </w:tr>
      <w:tr w:rsidR="00660F63" w:rsidRPr="006A2A6A" w:rsidTr="00245094">
        <w:trPr>
          <w:gridAfter w:val="1"/>
          <w:wAfter w:w="16" w:type="dxa"/>
          <w:trHeight w:val="225"/>
          <w:jc w:val="center"/>
        </w:trPr>
        <w:tc>
          <w:tcPr>
            <w:tcW w:w="4260" w:type="dxa"/>
            <w:tcBorders>
              <w:top w:val="single" w:sz="4" w:space="0" w:color="auto"/>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agnelle e caprette da rimonta</w:t>
            </w:r>
          </w:p>
        </w:tc>
        <w:tc>
          <w:tcPr>
            <w:tcW w:w="858" w:type="dxa"/>
            <w:tcBorders>
              <w:top w:val="single" w:sz="4" w:space="0" w:color="auto"/>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3" w:type="dxa"/>
            <w:tcBorders>
              <w:top w:val="single" w:sz="4" w:space="0" w:color="auto"/>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09" w:type="dxa"/>
            <w:tcBorders>
              <w:top w:val="single" w:sz="4" w:space="0" w:color="auto"/>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383</w:t>
            </w:r>
          </w:p>
        </w:tc>
        <w:tc>
          <w:tcPr>
            <w:tcW w:w="892" w:type="dxa"/>
            <w:tcBorders>
              <w:top w:val="single" w:sz="4" w:space="0" w:color="auto"/>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492</w:t>
            </w:r>
          </w:p>
        </w:tc>
        <w:tc>
          <w:tcPr>
            <w:tcW w:w="992" w:type="dxa"/>
            <w:tcBorders>
              <w:top w:val="single" w:sz="4" w:space="0" w:color="auto"/>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 xml:space="preserve"> </w:t>
            </w:r>
          </w:p>
        </w:tc>
        <w:tc>
          <w:tcPr>
            <w:tcW w:w="760" w:type="dxa"/>
            <w:tcBorders>
              <w:top w:val="single" w:sz="4" w:space="0" w:color="auto"/>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 xml:space="preserve"> </w:t>
            </w:r>
          </w:p>
        </w:tc>
      </w:tr>
      <w:tr w:rsidR="00660F63" w:rsidRPr="006A2A6A" w:rsidTr="00245094">
        <w:trPr>
          <w:trHeight w:val="225"/>
          <w:jc w:val="center"/>
        </w:trPr>
        <w:tc>
          <w:tcPr>
            <w:tcW w:w="4260" w:type="dxa"/>
            <w:vMerge w:val="restart"/>
            <w:tcBorders>
              <w:top w:val="single" w:sz="4" w:space="0" w:color="auto"/>
              <w:left w:val="single" w:sz="4" w:space="0" w:color="auto"/>
              <w:bottom w:val="single" w:sz="4" w:space="0" w:color="auto"/>
              <w:right w:val="single" w:sz="4" w:space="0" w:color="auto"/>
            </w:tcBorders>
            <w:shd w:val="clear" w:color="auto" w:fill="FFCC00"/>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C) EQUINI</w:t>
            </w:r>
          </w:p>
        </w:tc>
        <w:tc>
          <w:tcPr>
            <w:tcW w:w="1851" w:type="dxa"/>
            <w:gridSpan w:val="2"/>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w:t>
            </w:r>
          </w:p>
        </w:tc>
        <w:tc>
          <w:tcPr>
            <w:tcW w:w="1701" w:type="dxa"/>
            <w:gridSpan w:val="2"/>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UFL</w:t>
            </w:r>
          </w:p>
        </w:tc>
        <w:tc>
          <w:tcPr>
            <w:tcW w:w="1768" w:type="dxa"/>
            <w:gridSpan w:val="3"/>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UFC</w:t>
            </w:r>
          </w:p>
        </w:tc>
      </w:tr>
      <w:tr w:rsidR="00660F63" w:rsidRPr="006A2A6A" w:rsidTr="00245094">
        <w:trPr>
          <w:trHeight w:val="225"/>
          <w:jc w:val="center"/>
        </w:trPr>
        <w:tc>
          <w:tcPr>
            <w:tcW w:w="4260" w:type="dxa"/>
            <w:vMerge/>
            <w:tcBorders>
              <w:top w:val="single" w:sz="4" w:space="0" w:color="auto"/>
              <w:left w:val="single" w:sz="4" w:space="0" w:color="auto"/>
              <w:bottom w:val="single" w:sz="4" w:space="0" w:color="auto"/>
              <w:right w:val="single" w:sz="4" w:space="0" w:color="auto"/>
            </w:tcBorders>
            <w:vAlign w:val="center"/>
          </w:tcPr>
          <w:p w:rsidR="00660F63" w:rsidRPr="006A2A6A" w:rsidRDefault="00660F63" w:rsidP="00245094">
            <w:pPr>
              <w:autoSpaceDE/>
              <w:autoSpaceDN/>
              <w:rPr>
                <w:rFonts w:ascii="Calibri" w:hAnsi="Calibri"/>
                <w:b/>
                <w:bCs/>
                <w:color w:val="000000"/>
                <w:sz w:val="18"/>
                <w:szCs w:val="18"/>
              </w:rPr>
            </w:pPr>
          </w:p>
        </w:tc>
        <w:tc>
          <w:tcPr>
            <w:tcW w:w="858"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993"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c>
          <w:tcPr>
            <w:tcW w:w="809"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892"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c>
          <w:tcPr>
            <w:tcW w:w="992"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776" w:type="dxa"/>
            <w:gridSpan w:val="2"/>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cavalli tipo da carne peso vivo q 4-7</w:t>
            </w:r>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1.320</w:t>
            </w: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2.550</w:t>
            </w: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puledri destinati all'ingrasso peso vivo q 2-4</w:t>
            </w:r>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1.000</w:t>
            </w: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1.200</w:t>
            </w: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cavalli tipo da sella in attività leggera</w:t>
            </w:r>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2.000</w:t>
            </w: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2.300</w:t>
            </w: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nil"/>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cavalli tipo da sella in attività media</w:t>
            </w:r>
          </w:p>
        </w:tc>
        <w:tc>
          <w:tcPr>
            <w:tcW w:w="858"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2.340</w:t>
            </w: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2.670</w:t>
            </w: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nil"/>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cavalli tipo da sella in attività intensa</w:t>
            </w:r>
          </w:p>
        </w:tc>
        <w:tc>
          <w:tcPr>
            <w:tcW w:w="858"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2.600</w:t>
            </w: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2.900</w:t>
            </w: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r>
      <w:tr w:rsidR="00660F63" w:rsidRPr="006A2A6A" w:rsidTr="00245094">
        <w:trPr>
          <w:gridAfter w:val="1"/>
          <w:wAfter w:w="16" w:type="dxa"/>
          <w:trHeight w:val="225"/>
          <w:jc w:val="center"/>
        </w:trPr>
        <w:tc>
          <w:tcPr>
            <w:tcW w:w="4260"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858"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993"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809"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892"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992"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760"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r>
      <w:tr w:rsidR="00660F63" w:rsidRPr="006A2A6A" w:rsidTr="00245094">
        <w:trPr>
          <w:trHeight w:val="225"/>
          <w:jc w:val="center"/>
        </w:trPr>
        <w:tc>
          <w:tcPr>
            <w:tcW w:w="4260" w:type="dxa"/>
            <w:vMerge w:val="restart"/>
            <w:tcBorders>
              <w:top w:val="single" w:sz="4" w:space="0" w:color="auto"/>
              <w:left w:val="single" w:sz="4" w:space="0" w:color="auto"/>
              <w:bottom w:val="single" w:sz="4" w:space="0" w:color="auto"/>
              <w:right w:val="single" w:sz="4" w:space="0" w:color="auto"/>
            </w:tcBorders>
            <w:shd w:val="clear" w:color="auto" w:fill="FFCC00"/>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D) AVICUNICOLE</w:t>
            </w:r>
          </w:p>
        </w:tc>
        <w:tc>
          <w:tcPr>
            <w:tcW w:w="1851" w:type="dxa"/>
            <w:gridSpan w:val="2"/>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w:t>
            </w:r>
          </w:p>
        </w:tc>
        <w:tc>
          <w:tcPr>
            <w:tcW w:w="1701" w:type="dxa"/>
            <w:gridSpan w:val="2"/>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UFL</w:t>
            </w:r>
          </w:p>
        </w:tc>
        <w:tc>
          <w:tcPr>
            <w:tcW w:w="1768" w:type="dxa"/>
            <w:gridSpan w:val="3"/>
            <w:tcBorders>
              <w:top w:val="single" w:sz="4" w:space="0" w:color="auto"/>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UFC</w:t>
            </w:r>
          </w:p>
        </w:tc>
      </w:tr>
      <w:tr w:rsidR="00660F63" w:rsidRPr="006A2A6A" w:rsidTr="00245094">
        <w:trPr>
          <w:trHeight w:val="225"/>
          <w:jc w:val="center"/>
        </w:trPr>
        <w:tc>
          <w:tcPr>
            <w:tcW w:w="4260" w:type="dxa"/>
            <w:vMerge/>
            <w:tcBorders>
              <w:top w:val="single" w:sz="4" w:space="0" w:color="auto"/>
              <w:left w:val="single" w:sz="4" w:space="0" w:color="auto"/>
              <w:bottom w:val="single" w:sz="4" w:space="0" w:color="auto"/>
              <w:right w:val="single" w:sz="4" w:space="0" w:color="auto"/>
            </w:tcBorders>
            <w:vAlign w:val="center"/>
          </w:tcPr>
          <w:p w:rsidR="00660F63" w:rsidRPr="006A2A6A" w:rsidRDefault="00660F63" w:rsidP="00245094">
            <w:pPr>
              <w:autoSpaceDE/>
              <w:autoSpaceDN/>
              <w:rPr>
                <w:rFonts w:ascii="Calibri" w:hAnsi="Calibri"/>
                <w:b/>
                <w:bCs/>
                <w:color w:val="000000"/>
                <w:sz w:val="18"/>
                <w:szCs w:val="18"/>
              </w:rPr>
            </w:pPr>
          </w:p>
        </w:tc>
        <w:tc>
          <w:tcPr>
            <w:tcW w:w="858"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993"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c>
          <w:tcPr>
            <w:tcW w:w="809"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892"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c>
          <w:tcPr>
            <w:tcW w:w="992" w:type="dxa"/>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776" w:type="dxa"/>
            <w:gridSpan w:val="2"/>
            <w:tcBorders>
              <w:top w:val="nil"/>
              <w:left w:val="nil"/>
              <w:bottom w:val="single" w:sz="4" w:space="0" w:color="auto"/>
              <w:right w:val="single" w:sz="4" w:space="0" w:color="auto"/>
            </w:tcBorders>
            <w:shd w:val="clear" w:color="auto" w:fill="FBD4B4"/>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Ovaiola</w:t>
            </w:r>
          </w:p>
        </w:tc>
        <w:tc>
          <w:tcPr>
            <w:tcW w:w="858"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r w:rsidRPr="003F6E5D">
              <w:rPr>
                <w:rFonts w:ascii="Calibri" w:hAnsi="Calibri"/>
                <w:color w:val="000000"/>
                <w:sz w:val="18"/>
                <w:szCs w:val="18"/>
              </w:rPr>
              <w:t>39</w:t>
            </w:r>
          </w:p>
        </w:tc>
        <w:tc>
          <w:tcPr>
            <w:tcW w:w="993"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r w:rsidRPr="003F6E5D">
              <w:rPr>
                <w:rFonts w:ascii="Calibri" w:hAnsi="Calibri"/>
                <w:color w:val="000000"/>
                <w:sz w:val="18"/>
                <w:szCs w:val="18"/>
              </w:rPr>
              <w:t>49</w:t>
            </w:r>
          </w:p>
        </w:tc>
        <w:tc>
          <w:tcPr>
            <w:tcW w:w="809"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ED131B" w:rsidRDefault="00660F63" w:rsidP="00245094">
            <w:pPr>
              <w:autoSpaceDE/>
              <w:autoSpaceDN/>
              <w:jc w:val="center"/>
              <w:rPr>
                <w:rFonts w:ascii="Calibri" w:hAnsi="Calibri"/>
                <w:color w:val="000000"/>
                <w:sz w:val="18"/>
                <w:szCs w:val="18"/>
                <w:highlight w:val="yellow"/>
              </w:rPr>
            </w:pPr>
          </w:p>
        </w:tc>
        <w:tc>
          <w:tcPr>
            <w:tcW w:w="760" w:type="dxa"/>
            <w:tcBorders>
              <w:top w:val="nil"/>
              <w:left w:val="nil"/>
              <w:bottom w:val="single" w:sz="4" w:space="0" w:color="auto"/>
              <w:right w:val="single" w:sz="4" w:space="0" w:color="auto"/>
            </w:tcBorders>
            <w:vAlign w:val="center"/>
          </w:tcPr>
          <w:p w:rsidR="00660F63" w:rsidRPr="00ED131B" w:rsidRDefault="00660F63" w:rsidP="00245094">
            <w:pPr>
              <w:autoSpaceDE/>
              <w:autoSpaceDN/>
              <w:jc w:val="center"/>
              <w:rPr>
                <w:rFonts w:ascii="Calibri" w:hAnsi="Calibri"/>
                <w:color w:val="000000"/>
                <w:sz w:val="18"/>
                <w:szCs w:val="18"/>
                <w:highlight w:val="yellow"/>
              </w:rPr>
            </w:pP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roofErr w:type="spellStart"/>
            <w:r w:rsidRPr="006A2A6A">
              <w:rPr>
                <w:rFonts w:ascii="Calibri" w:hAnsi="Calibri"/>
                <w:color w:val="000000"/>
                <w:sz w:val="18"/>
                <w:szCs w:val="18"/>
              </w:rPr>
              <w:t>Broiler</w:t>
            </w:r>
            <w:proofErr w:type="spellEnd"/>
          </w:p>
        </w:tc>
        <w:tc>
          <w:tcPr>
            <w:tcW w:w="858"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r w:rsidRPr="003F6E5D">
              <w:rPr>
                <w:rFonts w:ascii="Calibri" w:hAnsi="Calibri"/>
                <w:color w:val="000000"/>
                <w:sz w:val="18"/>
                <w:szCs w:val="18"/>
              </w:rPr>
              <w:t>31</w:t>
            </w:r>
          </w:p>
        </w:tc>
        <w:tc>
          <w:tcPr>
            <w:tcW w:w="993"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r w:rsidRPr="003F6E5D">
              <w:rPr>
                <w:rFonts w:ascii="Calibri" w:hAnsi="Calibri"/>
                <w:color w:val="000000"/>
                <w:sz w:val="18"/>
                <w:szCs w:val="18"/>
              </w:rPr>
              <w:t>35</w:t>
            </w:r>
          </w:p>
        </w:tc>
        <w:tc>
          <w:tcPr>
            <w:tcW w:w="809"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ED131B" w:rsidRDefault="00660F63" w:rsidP="00245094">
            <w:pPr>
              <w:autoSpaceDE/>
              <w:autoSpaceDN/>
              <w:jc w:val="center"/>
              <w:rPr>
                <w:rFonts w:ascii="Calibri" w:hAnsi="Calibri"/>
                <w:color w:val="000000"/>
                <w:sz w:val="18"/>
                <w:szCs w:val="18"/>
                <w:highlight w:val="yellow"/>
              </w:rPr>
            </w:pPr>
          </w:p>
        </w:tc>
        <w:tc>
          <w:tcPr>
            <w:tcW w:w="760" w:type="dxa"/>
            <w:tcBorders>
              <w:top w:val="nil"/>
              <w:left w:val="nil"/>
              <w:bottom w:val="single" w:sz="4" w:space="0" w:color="auto"/>
              <w:right w:val="single" w:sz="4" w:space="0" w:color="auto"/>
            </w:tcBorders>
            <w:vAlign w:val="center"/>
          </w:tcPr>
          <w:p w:rsidR="00660F63" w:rsidRPr="00ED131B" w:rsidRDefault="00660F63" w:rsidP="00245094">
            <w:pPr>
              <w:autoSpaceDE/>
              <w:autoSpaceDN/>
              <w:jc w:val="center"/>
              <w:rPr>
                <w:rFonts w:ascii="Calibri" w:hAnsi="Calibri"/>
                <w:color w:val="000000"/>
                <w:sz w:val="18"/>
                <w:szCs w:val="18"/>
                <w:highlight w:val="yellow"/>
              </w:rPr>
            </w:pP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Faraona</w:t>
            </w:r>
          </w:p>
        </w:tc>
        <w:tc>
          <w:tcPr>
            <w:tcW w:w="858"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r w:rsidRPr="003F6E5D">
              <w:rPr>
                <w:rFonts w:ascii="Calibri" w:hAnsi="Calibri"/>
                <w:color w:val="000000"/>
                <w:sz w:val="18"/>
                <w:szCs w:val="18"/>
              </w:rPr>
              <w:t>13</w:t>
            </w:r>
          </w:p>
        </w:tc>
        <w:tc>
          <w:tcPr>
            <w:tcW w:w="993"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r w:rsidRPr="003F6E5D">
              <w:rPr>
                <w:rFonts w:ascii="Calibri" w:hAnsi="Calibri"/>
                <w:color w:val="000000"/>
                <w:sz w:val="18"/>
                <w:szCs w:val="18"/>
              </w:rPr>
              <w:t>16</w:t>
            </w:r>
          </w:p>
        </w:tc>
        <w:tc>
          <w:tcPr>
            <w:tcW w:w="809"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nil"/>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Tacchino</w:t>
            </w:r>
          </w:p>
        </w:tc>
        <w:tc>
          <w:tcPr>
            <w:tcW w:w="858" w:type="dxa"/>
            <w:tcBorders>
              <w:top w:val="nil"/>
              <w:left w:val="single" w:sz="4" w:space="0" w:color="auto"/>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r w:rsidRPr="003F6E5D">
              <w:rPr>
                <w:rFonts w:ascii="Calibri" w:hAnsi="Calibri"/>
                <w:color w:val="000000"/>
                <w:sz w:val="18"/>
                <w:szCs w:val="18"/>
              </w:rPr>
              <w:t>103</w:t>
            </w:r>
          </w:p>
        </w:tc>
        <w:tc>
          <w:tcPr>
            <w:tcW w:w="993"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r w:rsidRPr="003F6E5D">
              <w:rPr>
                <w:rFonts w:ascii="Calibri" w:hAnsi="Calibri"/>
                <w:color w:val="000000"/>
                <w:sz w:val="18"/>
                <w:szCs w:val="18"/>
              </w:rPr>
              <w:t>117</w:t>
            </w:r>
          </w:p>
        </w:tc>
        <w:tc>
          <w:tcPr>
            <w:tcW w:w="809"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ED131B" w:rsidRDefault="00660F63" w:rsidP="00245094">
            <w:pPr>
              <w:autoSpaceDE/>
              <w:autoSpaceDN/>
              <w:jc w:val="center"/>
              <w:rPr>
                <w:rFonts w:ascii="Calibri" w:hAnsi="Calibri"/>
                <w:color w:val="000000"/>
                <w:sz w:val="18"/>
                <w:szCs w:val="18"/>
                <w:highlight w:val="yellow"/>
              </w:rPr>
            </w:pPr>
          </w:p>
        </w:tc>
        <w:tc>
          <w:tcPr>
            <w:tcW w:w="760" w:type="dxa"/>
            <w:tcBorders>
              <w:top w:val="nil"/>
              <w:left w:val="nil"/>
              <w:bottom w:val="single" w:sz="4" w:space="0" w:color="auto"/>
              <w:right w:val="single" w:sz="4" w:space="0" w:color="auto"/>
            </w:tcBorders>
            <w:vAlign w:val="center"/>
          </w:tcPr>
          <w:p w:rsidR="00660F63" w:rsidRPr="00ED131B" w:rsidRDefault="00660F63" w:rsidP="00245094">
            <w:pPr>
              <w:autoSpaceDE/>
              <w:autoSpaceDN/>
              <w:jc w:val="center"/>
              <w:rPr>
                <w:rFonts w:ascii="Calibri" w:hAnsi="Calibri"/>
                <w:color w:val="000000"/>
                <w:sz w:val="18"/>
                <w:szCs w:val="18"/>
                <w:highlight w:val="yellow"/>
              </w:rPr>
            </w:pP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nil"/>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Anatra</w:t>
            </w:r>
          </w:p>
        </w:tc>
        <w:tc>
          <w:tcPr>
            <w:tcW w:w="858" w:type="dxa"/>
            <w:tcBorders>
              <w:top w:val="nil"/>
              <w:left w:val="single" w:sz="4" w:space="0" w:color="auto"/>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r w:rsidRPr="003F6E5D">
              <w:rPr>
                <w:rFonts w:ascii="Calibri" w:hAnsi="Calibri"/>
                <w:color w:val="000000"/>
                <w:sz w:val="18"/>
                <w:szCs w:val="18"/>
              </w:rPr>
              <w:t>33</w:t>
            </w:r>
          </w:p>
        </w:tc>
        <w:tc>
          <w:tcPr>
            <w:tcW w:w="993"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r w:rsidRPr="003F6E5D">
              <w:rPr>
                <w:rFonts w:ascii="Calibri" w:hAnsi="Calibri"/>
                <w:color w:val="000000"/>
                <w:sz w:val="18"/>
                <w:szCs w:val="18"/>
              </w:rPr>
              <w:t>34</w:t>
            </w:r>
          </w:p>
        </w:tc>
        <w:tc>
          <w:tcPr>
            <w:tcW w:w="809"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ED131B" w:rsidRDefault="00660F63" w:rsidP="00245094">
            <w:pPr>
              <w:autoSpaceDE/>
              <w:autoSpaceDN/>
              <w:jc w:val="center"/>
              <w:rPr>
                <w:rFonts w:ascii="Calibri" w:hAnsi="Calibri"/>
                <w:color w:val="000000"/>
                <w:sz w:val="18"/>
                <w:szCs w:val="18"/>
                <w:highlight w:val="yellow"/>
              </w:rPr>
            </w:pPr>
          </w:p>
        </w:tc>
        <w:tc>
          <w:tcPr>
            <w:tcW w:w="760" w:type="dxa"/>
            <w:tcBorders>
              <w:top w:val="nil"/>
              <w:left w:val="nil"/>
              <w:bottom w:val="single" w:sz="4" w:space="0" w:color="auto"/>
              <w:right w:val="single" w:sz="4" w:space="0" w:color="auto"/>
            </w:tcBorders>
            <w:vAlign w:val="center"/>
          </w:tcPr>
          <w:p w:rsidR="00660F63" w:rsidRPr="00ED131B" w:rsidRDefault="00660F63" w:rsidP="00245094">
            <w:pPr>
              <w:autoSpaceDE/>
              <w:autoSpaceDN/>
              <w:jc w:val="center"/>
              <w:rPr>
                <w:rFonts w:ascii="Calibri" w:hAnsi="Calibri"/>
                <w:color w:val="000000"/>
                <w:sz w:val="18"/>
                <w:szCs w:val="18"/>
                <w:highlight w:val="yellow"/>
              </w:rPr>
            </w:pP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nil"/>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Oca</w:t>
            </w:r>
          </w:p>
        </w:tc>
        <w:tc>
          <w:tcPr>
            <w:tcW w:w="858" w:type="dxa"/>
            <w:tcBorders>
              <w:top w:val="nil"/>
              <w:left w:val="single" w:sz="4" w:space="0" w:color="auto"/>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r w:rsidRPr="003F6E5D">
              <w:rPr>
                <w:rFonts w:ascii="Calibri" w:hAnsi="Calibri"/>
                <w:color w:val="000000"/>
                <w:sz w:val="18"/>
                <w:szCs w:val="18"/>
              </w:rPr>
              <w:t>46</w:t>
            </w:r>
          </w:p>
        </w:tc>
        <w:tc>
          <w:tcPr>
            <w:tcW w:w="993"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r w:rsidRPr="003F6E5D">
              <w:rPr>
                <w:rFonts w:ascii="Calibri" w:hAnsi="Calibri"/>
                <w:color w:val="000000"/>
                <w:sz w:val="18"/>
                <w:szCs w:val="18"/>
              </w:rPr>
              <w:t>51</w:t>
            </w:r>
          </w:p>
        </w:tc>
        <w:tc>
          <w:tcPr>
            <w:tcW w:w="809"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ED131B" w:rsidRDefault="00660F63" w:rsidP="00245094">
            <w:pPr>
              <w:autoSpaceDE/>
              <w:autoSpaceDN/>
              <w:jc w:val="center"/>
              <w:rPr>
                <w:rFonts w:ascii="Calibri" w:hAnsi="Calibri"/>
                <w:color w:val="000000"/>
                <w:sz w:val="18"/>
                <w:szCs w:val="18"/>
                <w:highlight w:val="yellow"/>
              </w:rPr>
            </w:pPr>
          </w:p>
        </w:tc>
        <w:tc>
          <w:tcPr>
            <w:tcW w:w="760" w:type="dxa"/>
            <w:tcBorders>
              <w:top w:val="nil"/>
              <w:left w:val="nil"/>
              <w:bottom w:val="single" w:sz="4" w:space="0" w:color="auto"/>
              <w:right w:val="single" w:sz="4" w:space="0" w:color="auto"/>
            </w:tcBorders>
            <w:vAlign w:val="center"/>
          </w:tcPr>
          <w:p w:rsidR="00660F63" w:rsidRPr="00ED131B" w:rsidRDefault="00660F63" w:rsidP="00245094">
            <w:pPr>
              <w:autoSpaceDE/>
              <w:autoSpaceDN/>
              <w:jc w:val="center"/>
              <w:rPr>
                <w:rFonts w:ascii="Calibri" w:hAnsi="Calibri"/>
                <w:color w:val="000000"/>
                <w:sz w:val="18"/>
                <w:szCs w:val="18"/>
                <w:highlight w:val="yellow"/>
              </w:rPr>
            </w:pP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nil"/>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piccione coppia con relativa prole</w:t>
            </w:r>
          </w:p>
        </w:tc>
        <w:tc>
          <w:tcPr>
            <w:tcW w:w="858" w:type="dxa"/>
            <w:tcBorders>
              <w:top w:val="nil"/>
              <w:left w:val="single" w:sz="4" w:space="0" w:color="auto"/>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r w:rsidRPr="003F6E5D">
              <w:rPr>
                <w:rFonts w:ascii="Calibri" w:hAnsi="Calibri"/>
                <w:color w:val="000000"/>
                <w:sz w:val="18"/>
                <w:szCs w:val="18"/>
              </w:rPr>
              <w:t>19</w:t>
            </w:r>
          </w:p>
        </w:tc>
        <w:tc>
          <w:tcPr>
            <w:tcW w:w="993"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r w:rsidRPr="003F6E5D">
              <w:rPr>
                <w:rFonts w:ascii="Calibri" w:hAnsi="Calibri"/>
                <w:color w:val="000000"/>
                <w:sz w:val="18"/>
                <w:szCs w:val="18"/>
              </w:rPr>
              <w:t>25</w:t>
            </w:r>
          </w:p>
        </w:tc>
        <w:tc>
          <w:tcPr>
            <w:tcW w:w="809"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0E2F07" w:rsidRDefault="00660F63" w:rsidP="00245094">
            <w:pPr>
              <w:autoSpaceDE/>
              <w:autoSpaceDN/>
              <w:jc w:val="center"/>
              <w:rPr>
                <w:rFonts w:ascii="Calibri" w:hAnsi="Calibri"/>
                <w:color w:val="000000"/>
                <w:sz w:val="18"/>
                <w:szCs w:val="18"/>
                <w:highlight w:val="yellow"/>
              </w:rPr>
            </w:pPr>
          </w:p>
        </w:tc>
        <w:tc>
          <w:tcPr>
            <w:tcW w:w="760" w:type="dxa"/>
            <w:tcBorders>
              <w:top w:val="nil"/>
              <w:left w:val="nil"/>
              <w:bottom w:val="single" w:sz="4" w:space="0" w:color="auto"/>
              <w:right w:val="single" w:sz="4" w:space="0" w:color="auto"/>
            </w:tcBorders>
            <w:vAlign w:val="center"/>
          </w:tcPr>
          <w:p w:rsidR="00660F63" w:rsidRPr="000E2F07" w:rsidRDefault="00660F63" w:rsidP="00245094">
            <w:pPr>
              <w:autoSpaceDE/>
              <w:autoSpaceDN/>
              <w:jc w:val="center"/>
              <w:rPr>
                <w:rFonts w:ascii="Calibri" w:hAnsi="Calibri"/>
                <w:color w:val="000000"/>
                <w:sz w:val="18"/>
                <w:szCs w:val="18"/>
                <w:highlight w:val="yellow"/>
              </w:rPr>
            </w:pP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xml:space="preserve">coniglio </w:t>
            </w:r>
          </w:p>
        </w:tc>
        <w:tc>
          <w:tcPr>
            <w:tcW w:w="858"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r w:rsidRPr="003F6E5D">
              <w:rPr>
                <w:rFonts w:ascii="Calibri" w:hAnsi="Calibri"/>
                <w:color w:val="000000"/>
                <w:sz w:val="18"/>
                <w:szCs w:val="18"/>
              </w:rPr>
              <w:t>27</w:t>
            </w:r>
          </w:p>
        </w:tc>
        <w:tc>
          <w:tcPr>
            <w:tcW w:w="993"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r w:rsidRPr="003F6E5D">
              <w:rPr>
                <w:rFonts w:ascii="Calibri" w:hAnsi="Calibri"/>
                <w:color w:val="000000"/>
                <w:sz w:val="18"/>
                <w:szCs w:val="18"/>
              </w:rPr>
              <w:t>35</w:t>
            </w:r>
          </w:p>
        </w:tc>
        <w:tc>
          <w:tcPr>
            <w:tcW w:w="809" w:type="dxa"/>
            <w:tcBorders>
              <w:top w:val="nil"/>
              <w:left w:val="nil"/>
              <w:bottom w:val="single" w:sz="4" w:space="0" w:color="auto"/>
              <w:right w:val="single" w:sz="4" w:space="0" w:color="auto"/>
            </w:tcBorders>
            <w:vAlign w:val="center"/>
          </w:tcPr>
          <w:p w:rsidR="00660F63" w:rsidRPr="003F6E5D"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0E2F07" w:rsidRDefault="00660F63" w:rsidP="00245094">
            <w:pPr>
              <w:autoSpaceDE/>
              <w:autoSpaceDN/>
              <w:jc w:val="center"/>
              <w:rPr>
                <w:rFonts w:ascii="Calibri" w:hAnsi="Calibri"/>
                <w:color w:val="000000"/>
                <w:sz w:val="18"/>
                <w:szCs w:val="18"/>
                <w:highlight w:val="yellow"/>
              </w:rPr>
            </w:pPr>
          </w:p>
        </w:tc>
        <w:tc>
          <w:tcPr>
            <w:tcW w:w="760" w:type="dxa"/>
            <w:tcBorders>
              <w:top w:val="nil"/>
              <w:left w:val="nil"/>
              <w:bottom w:val="single" w:sz="4" w:space="0" w:color="auto"/>
              <w:right w:val="single" w:sz="4" w:space="0" w:color="auto"/>
            </w:tcBorders>
            <w:vAlign w:val="center"/>
          </w:tcPr>
          <w:p w:rsidR="00660F63" w:rsidRPr="000E2F07" w:rsidRDefault="00660F63" w:rsidP="00245094">
            <w:pPr>
              <w:autoSpaceDE/>
              <w:autoSpaceDN/>
              <w:jc w:val="center"/>
              <w:rPr>
                <w:rFonts w:ascii="Calibri" w:hAnsi="Calibri"/>
                <w:color w:val="000000"/>
                <w:sz w:val="18"/>
                <w:szCs w:val="18"/>
                <w:highlight w:val="yellow"/>
              </w:rPr>
            </w:pPr>
          </w:p>
        </w:tc>
      </w:tr>
      <w:tr w:rsidR="00660F63" w:rsidRPr="006A2A6A" w:rsidTr="00245094">
        <w:trPr>
          <w:gridAfter w:val="1"/>
          <w:wAfter w:w="16" w:type="dxa"/>
          <w:trHeight w:val="225"/>
          <w:jc w:val="center"/>
        </w:trPr>
        <w:tc>
          <w:tcPr>
            <w:tcW w:w="4260"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858"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993"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809"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892"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992"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c>
          <w:tcPr>
            <w:tcW w:w="760" w:type="dxa"/>
            <w:tcBorders>
              <w:top w:val="nil"/>
              <w:left w:val="nil"/>
              <w:bottom w:val="nil"/>
              <w:right w:val="nil"/>
            </w:tcBorders>
            <w:vAlign w:val="bottom"/>
          </w:tcPr>
          <w:p w:rsidR="00660F63" w:rsidRPr="006A2A6A" w:rsidRDefault="00660F63" w:rsidP="00245094">
            <w:pPr>
              <w:autoSpaceDE/>
              <w:autoSpaceDN/>
              <w:rPr>
                <w:rFonts w:ascii="Calibri" w:hAnsi="Calibri"/>
                <w:color w:val="000000"/>
                <w:sz w:val="18"/>
                <w:szCs w:val="18"/>
              </w:rPr>
            </w:pPr>
          </w:p>
        </w:tc>
      </w:tr>
      <w:tr w:rsidR="00660F63" w:rsidRPr="006A2A6A" w:rsidTr="00245094">
        <w:trPr>
          <w:trHeight w:val="225"/>
          <w:jc w:val="center"/>
        </w:trPr>
        <w:tc>
          <w:tcPr>
            <w:tcW w:w="4260" w:type="dxa"/>
            <w:vMerge w:val="restart"/>
            <w:tcBorders>
              <w:top w:val="single" w:sz="4" w:space="0" w:color="auto"/>
              <w:left w:val="single" w:sz="4" w:space="0" w:color="auto"/>
              <w:bottom w:val="single" w:sz="4" w:space="0" w:color="auto"/>
              <w:right w:val="single" w:sz="4" w:space="0" w:color="auto"/>
            </w:tcBorders>
            <w:shd w:val="clear" w:color="auto" w:fill="FFCC00"/>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E) SUINI</w:t>
            </w:r>
          </w:p>
        </w:tc>
        <w:tc>
          <w:tcPr>
            <w:tcW w:w="1851" w:type="dxa"/>
            <w:gridSpan w:val="2"/>
            <w:tcBorders>
              <w:top w:val="single" w:sz="4" w:space="0" w:color="auto"/>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w:t>
            </w:r>
          </w:p>
        </w:tc>
        <w:tc>
          <w:tcPr>
            <w:tcW w:w="1701" w:type="dxa"/>
            <w:gridSpan w:val="2"/>
            <w:tcBorders>
              <w:top w:val="single" w:sz="4" w:space="0" w:color="auto"/>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UFL</w:t>
            </w:r>
          </w:p>
        </w:tc>
        <w:tc>
          <w:tcPr>
            <w:tcW w:w="1768" w:type="dxa"/>
            <w:gridSpan w:val="3"/>
            <w:tcBorders>
              <w:top w:val="single" w:sz="4" w:space="0" w:color="auto"/>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UFC</w:t>
            </w:r>
          </w:p>
        </w:tc>
      </w:tr>
      <w:tr w:rsidR="00660F63" w:rsidRPr="006A2A6A" w:rsidTr="00245094">
        <w:trPr>
          <w:trHeight w:val="225"/>
          <w:jc w:val="center"/>
        </w:trPr>
        <w:tc>
          <w:tcPr>
            <w:tcW w:w="4260" w:type="dxa"/>
            <w:vMerge/>
            <w:tcBorders>
              <w:top w:val="single" w:sz="4" w:space="0" w:color="auto"/>
              <w:left w:val="single" w:sz="4" w:space="0" w:color="auto"/>
              <w:bottom w:val="single" w:sz="4" w:space="0" w:color="auto"/>
              <w:right w:val="single" w:sz="4" w:space="0" w:color="auto"/>
            </w:tcBorders>
            <w:vAlign w:val="center"/>
          </w:tcPr>
          <w:p w:rsidR="00660F63" w:rsidRPr="006A2A6A" w:rsidRDefault="00660F63" w:rsidP="00245094">
            <w:pPr>
              <w:autoSpaceDE/>
              <w:autoSpaceDN/>
              <w:rPr>
                <w:rFonts w:ascii="Calibri" w:hAnsi="Calibri"/>
                <w:b/>
                <w:bCs/>
                <w:color w:val="000000"/>
                <w:sz w:val="18"/>
                <w:szCs w:val="18"/>
              </w:rPr>
            </w:pPr>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MIN</w:t>
            </w:r>
          </w:p>
        </w:tc>
        <w:tc>
          <w:tcPr>
            <w:tcW w:w="776" w:type="dxa"/>
            <w:gridSpan w:val="2"/>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b/>
                <w:bCs/>
                <w:color w:val="000000"/>
                <w:sz w:val="18"/>
                <w:szCs w:val="18"/>
              </w:rPr>
            </w:pPr>
            <w:r w:rsidRPr="006A2A6A">
              <w:rPr>
                <w:rFonts w:ascii="Calibri" w:hAnsi="Calibri"/>
                <w:b/>
                <w:bCs/>
                <w:color w:val="000000"/>
                <w:sz w:val="18"/>
                <w:szCs w:val="18"/>
              </w:rPr>
              <w:t>MAX</w:t>
            </w: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scrofe e verri</w:t>
            </w:r>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1200</w:t>
            </w: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1.200</w:t>
            </w: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w:t>
            </w: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w:t>
            </w: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xml:space="preserve">lattonzoli fino a </w:t>
            </w:r>
            <w:smartTag w:uri="urn:schemas-microsoft-com:office:smarttags" w:element="metricconverter">
              <w:smartTagPr>
                <w:attr w:name="ProductID" w:val="30 kg"/>
              </w:smartTagPr>
              <w:r w:rsidRPr="006A2A6A">
                <w:rPr>
                  <w:rFonts w:ascii="Calibri" w:hAnsi="Calibri"/>
                  <w:color w:val="000000"/>
                  <w:sz w:val="18"/>
                  <w:szCs w:val="18"/>
                </w:rPr>
                <w:t>30 kg</w:t>
              </w:r>
            </w:smartTag>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250</w:t>
            </w: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438</w:t>
            </w: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w:t>
            </w: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w:t>
            </w: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xml:space="preserve">suini macello: leggeri da </w:t>
            </w:r>
            <w:smartTag w:uri="urn:schemas-microsoft-com:office:smarttags" w:element="metricconverter">
              <w:smartTagPr>
                <w:attr w:name="ProductID" w:val="30 a"/>
              </w:smartTagPr>
              <w:r w:rsidRPr="006A2A6A">
                <w:rPr>
                  <w:rFonts w:ascii="Calibri" w:hAnsi="Calibri"/>
                  <w:color w:val="000000"/>
                  <w:sz w:val="18"/>
                  <w:szCs w:val="18"/>
                </w:rPr>
                <w:t>30 a</w:t>
              </w:r>
            </w:smartTag>
            <w:r w:rsidRPr="006A2A6A">
              <w:rPr>
                <w:rFonts w:ascii="Calibri" w:hAnsi="Calibri"/>
                <w:color w:val="000000"/>
                <w:sz w:val="18"/>
                <w:szCs w:val="18"/>
              </w:rPr>
              <w:t xml:space="preserve"> </w:t>
            </w:r>
            <w:smartTag w:uri="urn:schemas-microsoft-com:office:smarttags" w:element="metricconverter">
              <w:smartTagPr>
                <w:attr w:name="ProductID" w:val="120 kg"/>
              </w:smartTagPr>
              <w:r w:rsidRPr="006A2A6A">
                <w:rPr>
                  <w:rFonts w:ascii="Calibri" w:hAnsi="Calibri"/>
                  <w:color w:val="000000"/>
                  <w:sz w:val="18"/>
                  <w:szCs w:val="18"/>
                </w:rPr>
                <w:t>120 kg</w:t>
              </w:r>
            </w:smartTag>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660</w:t>
            </w: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750</w:t>
            </w: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w:t>
            </w: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w:t>
            </w:r>
          </w:p>
        </w:tc>
      </w:tr>
      <w:tr w:rsidR="00660F63" w:rsidRPr="006A2A6A" w:rsidTr="00245094">
        <w:trPr>
          <w:gridAfter w:val="1"/>
          <w:wAfter w:w="16" w:type="dxa"/>
          <w:trHeight w:val="225"/>
          <w:jc w:val="center"/>
        </w:trPr>
        <w:tc>
          <w:tcPr>
            <w:tcW w:w="4260" w:type="dxa"/>
            <w:tcBorders>
              <w:top w:val="nil"/>
              <w:left w:val="single" w:sz="4" w:space="0" w:color="auto"/>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xml:space="preserve">suini macello: pesanti </w:t>
            </w:r>
            <w:r>
              <w:rPr>
                <w:rFonts w:ascii="Calibri" w:hAnsi="Calibri"/>
                <w:color w:val="000000"/>
                <w:sz w:val="18"/>
                <w:szCs w:val="18"/>
              </w:rPr>
              <w:t xml:space="preserve"> </w:t>
            </w:r>
          </w:p>
        </w:tc>
        <w:tc>
          <w:tcPr>
            <w:tcW w:w="858"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1000</w:t>
            </w:r>
          </w:p>
        </w:tc>
        <w:tc>
          <w:tcPr>
            <w:tcW w:w="993"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Pr>
                <w:rFonts w:ascii="Calibri" w:hAnsi="Calibri"/>
                <w:color w:val="000000"/>
                <w:sz w:val="18"/>
                <w:szCs w:val="18"/>
              </w:rPr>
              <w:t>1204</w:t>
            </w:r>
          </w:p>
        </w:tc>
        <w:tc>
          <w:tcPr>
            <w:tcW w:w="809"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8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w:t>
            </w:r>
          </w:p>
        </w:tc>
        <w:tc>
          <w:tcPr>
            <w:tcW w:w="760" w:type="dxa"/>
            <w:tcBorders>
              <w:top w:val="nil"/>
              <w:left w:val="nil"/>
              <w:bottom w:val="single" w:sz="4" w:space="0" w:color="auto"/>
              <w:right w:val="single" w:sz="4" w:space="0" w:color="auto"/>
            </w:tcBorders>
            <w:vAlign w:val="center"/>
          </w:tcPr>
          <w:p w:rsidR="00660F63" w:rsidRPr="006A2A6A" w:rsidRDefault="00660F63" w:rsidP="00245094">
            <w:pPr>
              <w:autoSpaceDE/>
              <w:autoSpaceDN/>
              <w:jc w:val="center"/>
              <w:rPr>
                <w:rFonts w:ascii="Calibri" w:hAnsi="Calibri"/>
                <w:color w:val="000000"/>
                <w:sz w:val="18"/>
                <w:szCs w:val="18"/>
              </w:rPr>
            </w:pPr>
            <w:r w:rsidRPr="006A2A6A">
              <w:rPr>
                <w:rFonts w:ascii="Calibri" w:hAnsi="Calibri"/>
                <w:color w:val="000000"/>
                <w:sz w:val="18"/>
                <w:szCs w:val="18"/>
              </w:rPr>
              <w:t> </w:t>
            </w:r>
          </w:p>
        </w:tc>
      </w:tr>
    </w:tbl>
    <w:p w:rsidR="00660F63" w:rsidRPr="006A2A6A" w:rsidRDefault="00660F63" w:rsidP="00660F63">
      <w:pPr>
        <w:rPr>
          <w:rFonts w:ascii="Calibri" w:hAnsi="Calibri" w:cs="Garamond"/>
          <w:sz w:val="18"/>
          <w:szCs w:val="18"/>
        </w:rPr>
      </w:pPr>
      <w:r w:rsidRPr="006A2A6A">
        <w:rPr>
          <w:rFonts w:ascii="Calibri" w:hAnsi="Calibri" w:cs="Garamond"/>
          <w:sz w:val="18"/>
          <w:szCs w:val="18"/>
        </w:rPr>
        <w:t>I valori della tabella sono espressi in:</w:t>
      </w:r>
    </w:p>
    <w:p w:rsidR="00660F63" w:rsidRPr="006A2A6A" w:rsidRDefault="00660F63" w:rsidP="00660F63">
      <w:pPr>
        <w:rPr>
          <w:rFonts w:ascii="Calibri" w:hAnsi="Calibri" w:cs="Garamond"/>
          <w:sz w:val="18"/>
          <w:szCs w:val="18"/>
        </w:rPr>
      </w:pPr>
      <w:proofErr w:type="spellStart"/>
      <w:r w:rsidRPr="006A2A6A">
        <w:rPr>
          <w:rFonts w:ascii="Calibri" w:hAnsi="Calibri" w:cs="Garamond"/>
          <w:sz w:val="18"/>
          <w:szCs w:val="18"/>
        </w:rPr>
        <w:t>U.F.</w:t>
      </w:r>
      <w:proofErr w:type="spellEnd"/>
      <w:r w:rsidRPr="006A2A6A">
        <w:rPr>
          <w:rFonts w:ascii="Calibri" w:hAnsi="Calibri" w:cs="Garamond"/>
          <w:sz w:val="18"/>
          <w:szCs w:val="18"/>
        </w:rPr>
        <w:t>:    unità foraggere tradizionali</w:t>
      </w:r>
    </w:p>
    <w:p w:rsidR="00660F63" w:rsidRPr="006A2A6A" w:rsidRDefault="00660F63" w:rsidP="00660F63">
      <w:pPr>
        <w:rPr>
          <w:rFonts w:ascii="Calibri" w:hAnsi="Calibri" w:cs="Garamond"/>
          <w:sz w:val="18"/>
          <w:szCs w:val="18"/>
        </w:rPr>
      </w:pPr>
      <w:proofErr w:type="spellStart"/>
      <w:r w:rsidRPr="006A2A6A">
        <w:rPr>
          <w:rFonts w:ascii="Calibri" w:hAnsi="Calibri" w:cs="Garamond"/>
          <w:sz w:val="18"/>
          <w:szCs w:val="18"/>
        </w:rPr>
        <w:t>U.F.L.</w:t>
      </w:r>
      <w:proofErr w:type="spellEnd"/>
      <w:r w:rsidRPr="006A2A6A">
        <w:rPr>
          <w:rFonts w:ascii="Calibri" w:hAnsi="Calibri" w:cs="Garamond"/>
          <w:sz w:val="18"/>
          <w:szCs w:val="18"/>
        </w:rPr>
        <w:t>: unità foraggere latte  -   esprime il valore nutritivo degli alimenti per i ruminanti destinati alla produzione di latte</w:t>
      </w:r>
    </w:p>
    <w:p w:rsidR="00660F63" w:rsidRPr="006A2A6A" w:rsidRDefault="00660F63" w:rsidP="00660F63">
      <w:pPr>
        <w:rPr>
          <w:rFonts w:ascii="Calibri" w:hAnsi="Calibri" w:cs="Garamond"/>
          <w:sz w:val="18"/>
          <w:szCs w:val="18"/>
        </w:rPr>
      </w:pPr>
      <w:proofErr w:type="spellStart"/>
      <w:r w:rsidRPr="006A2A6A">
        <w:rPr>
          <w:rFonts w:ascii="Calibri" w:hAnsi="Calibri" w:cs="Garamond"/>
          <w:sz w:val="18"/>
          <w:szCs w:val="18"/>
        </w:rPr>
        <w:t>U.F.C.</w:t>
      </w:r>
      <w:proofErr w:type="spellEnd"/>
      <w:r w:rsidRPr="006A2A6A">
        <w:rPr>
          <w:rFonts w:ascii="Calibri" w:hAnsi="Calibri" w:cs="Garamond"/>
          <w:sz w:val="18"/>
          <w:szCs w:val="18"/>
        </w:rPr>
        <w:t>: unità foraggere carne  -  da utilizzare per soggetti in accrescimento rapido all’ingrasso</w:t>
      </w:r>
    </w:p>
    <w:p w:rsidR="00660F63" w:rsidRPr="006A2A6A" w:rsidRDefault="00660F63" w:rsidP="00660F63">
      <w:pPr>
        <w:rPr>
          <w:rFonts w:ascii="Calibri" w:hAnsi="Calibri" w:cs="Garamond"/>
          <w:sz w:val="18"/>
          <w:szCs w:val="18"/>
        </w:rPr>
      </w:pPr>
      <w:r w:rsidRPr="006A2A6A">
        <w:rPr>
          <w:rFonts w:ascii="Calibri" w:hAnsi="Calibri" w:cs="Garamond"/>
          <w:sz w:val="18"/>
          <w:szCs w:val="18"/>
        </w:rPr>
        <w:t>I consumi soni considerati in ragione di anno, pertanto nel caso di cicli di allevamento inferiori all’anno dovrà computarsi un consumo corrispondente alla relativa frazione di anno</w:t>
      </w:r>
    </w:p>
    <w:p w:rsidR="008434E3" w:rsidRDefault="008434E3" w:rsidP="000E5C56">
      <w:pPr>
        <w:jc w:val="right"/>
        <w:rPr>
          <w:b/>
          <w:sz w:val="24"/>
          <w:szCs w:val="24"/>
        </w:rPr>
      </w:pPr>
    </w:p>
    <w:p w:rsidR="00693D55" w:rsidRDefault="00693D55" w:rsidP="000E5C56">
      <w:pPr>
        <w:jc w:val="right"/>
        <w:rPr>
          <w:b/>
          <w:sz w:val="24"/>
          <w:szCs w:val="24"/>
        </w:rPr>
      </w:pPr>
    </w:p>
    <w:p w:rsidR="00693D55" w:rsidRDefault="00693D55" w:rsidP="000E5C56">
      <w:pPr>
        <w:jc w:val="right"/>
        <w:rPr>
          <w:b/>
          <w:sz w:val="24"/>
          <w:szCs w:val="24"/>
        </w:rPr>
      </w:pPr>
    </w:p>
    <w:p w:rsidR="00693D55" w:rsidRDefault="00693D55" w:rsidP="000E5C56">
      <w:pPr>
        <w:jc w:val="right"/>
        <w:rPr>
          <w:b/>
          <w:sz w:val="24"/>
          <w:szCs w:val="24"/>
        </w:rPr>
      </w:pPr>
    </w:p>
    <w:p w:rsidR="00660F63" w:rsidRPr="00CE5BE0" w:rsidRDefault="00660F63" w:rsidP="00660F63">
      <w:pPr>
        <w:jc w:val="right"/>
        <w:rPr>
          <w:b/>
          <w:sz w:val="24"/>
          <w:szCs w:val="24"/>
        </w:rPr>
      </w:pPr>
      <w:r w:rsidRPr="00CE5BE0">
        <w:rPr>
          <w:b/>
          <w:sz w:val="24"/>
          <w:szCs w:val="24"/>
        </w:rPr>
        <w:t>Allegato “A-</w:t>
      </w:r>
      <w:smartTag w:uri="urn:schemas-microsoft-com:office:smarttags" w:element="metricconverter">
        <w:smartTagPr>
          <w:attr w:name="ProductID" w:val="4”"/>
        </w:smartTagPr>
        <w:r w:rsidRPr="00CE5BE0">
          <w:rPr>
            <w:b/>
            <w:sz w:val="24"/>
            <w:szCs w:val="24"/>
          </w:rPr>
          <w:t>4”</w:t>
        </w:r>
      </w:smartTag>
    </w:p>
    <w:p w:rsidR="00660F63" w:rsidRPr="00CE5BE0" w:rsidRDefault="00660F63" w:rsidP="00660F63">
      <w:pPr>
        <w:rPr>
          <w:sz w:val="24"/>
          <w:szCs w:val="24"/>
        </w:rPr>
      </w:pPr>
    </w:p>
    <w:p w:rsidR="00660F63" w:rsidRPr="00CE5BE0" w:rsidRDefault="00660F63" w:rsidP="00660F63">
      <w:pPr>
        <w:rPr>
          <w:sz w:val="24"/>
          <w:szCs w:val="24"/>
        </w:rPr>
      </w:pPr>
    </w:p>
    <w:p w:rsidR="00660F63" w:rsidRPr="00CE5BE0" w:rsidRDefault="00660F63" w:rsidP="00660F63">
      <w:pPr>
        <w:rPr>
          <w:b/>
          <w:sz w:val="24"/>
          <w:szCs w:val="24"/>
        </w:rPr>
      </w:pPr>
      <w:r w:rsidRPr="00CE5BE0">
        <w:rPr>
          <w:b/>
          <w:sz w:val="24"/>
          <w:szCs w:val="24"/>
        </w:rPr>
        <w:t xml:space="preserve">LIMITAZIONI PREVISTE PER L’AMMISSIBILITÀ DELLA SPESA PER L’ACQUISTO </w:t>
      </w:r>
      <w:proofErr w:type="spellStart"/>
      <w:r w:rsidRPr="00CE5BE0">
        <w:rPr>
          <w:b/>
          <w:sz w:val="24"/>
          <w:szCs w:val="24"/>
        </w:rPr>
        <w:t>DI</w:t>
      </w:r>
      <w:proofErr w:type="spellEnd"/>
      <w:r w:rsidRPr="00CE5BE0">
        <w:rPr>
          <w:b/>
          <w:sz w:val="24"/>
          <w:szCs w:val="24"/>
        </w:rPr>
        <w:t xml:space="preserve"> ALCUNE TIPOLOGIE </w:t>
      </w:r>
      <w:proofErr w:type="spellStart"/>
      <w:r w:rsidRPr="00CE5BE0">
        <w:rPr>
          <w:b/>
          <w:sz w:val="24"/>
          <w:szCs w:val="24"/>
        </w:rPr>
        <w:t>DI</w:t>
      </w:r>
      <w:proofErr w:type="spellEnd"/>
      <w:r w:rsidRPr="00CE5BE0">
        <w:rPr>
          <w:b/>
          <w:sz w:val="24"/>
          <w:szCs w:val="24"/>
        </w:rPr>
        <w:t xml:space="preserve"> MACCHINARI AZIENDALI AI FINI DELL’AMMISSIBILITÀ AL SOSTEGNO PREVISTO DALLE MISURE D’INVESTIMENTO PREVISTE DAL PSR PER L’UMBRIA 2014/2020 O ALTRI AIUTI PUBBLICI EROGATI DALLA REGIONE</w:t>
      </w:r>
    </w:p>
    <w:p w:rsidR="00660F63" w:rsidRPr="00CE5BE0" w:rsidRDefault="00660F63" w:rsidP="00660F63">
      <w:pPr>
        <w:spacing w:line="360" w:lineRule="auto"/>
        <w:rPr>
          <w:sz w:val="24"/>
          <w:szCs w:val="24"/>
        </w:rPr>
      </w:pPr>
    </w:p>
    <w:p w:rsidR="00660F63" w:rsidRPr="00CE5BE0" w:rsidRDefault="00660F63" w:rsidP="00660F63">
      <w:pPr>
        <w:spacing w:line="360" w:lineRule="auto"/>
      </w:pPr>
      <w:r w:rsidRPr="00CE5BE0">
        <w:t>Nella v</w:t>
      </w:r>
      <w:r>
        <w:t>alutazione dell’ammissibilità degli investimenti in determinate</w:t>
      </w:r>
      <w:r w:rsidRPr="00CE5BE0">
        <w:t xml:space="preserve"> </w:t>
      </w:r>
      <w:r>
        <w:t xml:space="preserve">tipologie di </w:t>
      </w:r>
      <w:r w:rsidRPr="00CE5BE0">
        <w:t xml:space="preserve">macchine </w:t>
      </w:r>
      <w:r>
        <w:t xml:space="preserve">agricole è necessario verificare che gli stessi siano coerenti con un loro </w:t>
      </w:r>
      <w:r w:rsidRPr="00CE5BE0">
        <w:t>appropriato ed economico impiego in relazione alle superfici aziendali e</w:t>
      </w:r>
      <w:r>
        <w:t xml:space="preserve"> relativi ordinamenti colturali</w:t>
      </w:r>
      <w:r w:rsidRPr="00CE5BE0">
        <w:t>.</w:t>
      </w:r>
    </w:p>
    <w:p w:rsidR="00660F63" w:rsidRPr="00CE5BE0" w:rsidRDefault="00660F63" w:rsidP="00660F63">
      <w:pPr>
        <w:spacing w:line="360" w:lineRule="auto"/>
      </w:pPr>
      <w:r w:rsidRPr="00CE5BE0">
        <w:t>Per le macchine motrici particolare attenzione deve essere posta nella valutazione della potenza che deve risultare  adeguata alle esigenze aziendali.</w:t>
      </w:r>
    </w:p>
    <w:p w:rsidR="00660F63" w:rsidRPr="00CE5BE0" w:rsidRDefault="00660F63" w:rsidP="00660F63">
      <w:pPr>
        <w:spacing w:line="360" w:lineRule="auto"/>
      </w:pPr>
      <w:r w:rsidRPr="00CE5BE0">
        <w:t xml:space="preserve">Pertanto, al fine di evitare un sovradimensionamento aziendale in termini di macchine semoventi, il sostegno all’acquisto di nuove macchine è accordato entro un limite che non può superare la media di 12 </w:t>
      </w:r>
      <w:proofErr w:type="spellStart"/>
      <w:r w:rsidRPr="00CE5BE0">
        <w:t>Kw</w:t>
      </w:r>
      <w:proofErr w:type="spellEnd"/>
      <w:r w:rsidRPr="00CE5BE0">
        <w:t xml:space="preserve"> per ettaro di SAU aziendale. Per il calcolo del suddetto rapporto viene considerata la potenza espressa dal parco macchine aziendale come risultante dalla posizione del libretto gasolio agricolo agevolato (ex UMA) aumentato delle macchine oggetto della domanda di aiuti.</w:t>
      </w:r>
    </w:p>
    <w:p w:rsidR="00660F63" w:rsidRPr="00CE5BE0" w:rsidRDefault="00660F63" w:rsidP="00660F63">
      <w:pPr>
        <w:spacing w:line="360" w:lineRule="auto"/>
      </w:pPr>
      <w:r w:rsidRPr="00CE5BE0">
        <w:t>Per le macchine da raccolta, semoventi e non, vengono individuati criteri di ammissibilità espressi in termini di superficie aziendale posseduta dal titolare della domanda di aiuto sulla quale tali macchine andranno ad operare.</w:t>
      </w:r>
    </w:p>
    <w:p w:rsidR="00660F63" w:rsidRPr="00CE5BE0" w:rsidRDefault="00660F63" w:rsidP="00660F63">
      <w:pPr>
        <w:spacing w:line="360" w:lineRule="auto"/>
      </w:pPr>
      <w:r w:rsidRPr="00CE5BE0">
        <w:t>Le macchine in questione non vengono considerate ai fini del computo dei KW di cui sopra.</w:t>
      </w:r>
    </w:p>
    <w:p w:rsidR="00660F63" w:rsidRPr="00CE5BE0" w:rsidRDefault="00660F63" w:rsidP="00660F63">
      <w:pPr>
        <w:spacing w:line="360" w:lineRule="auto"/>
      </w:pPr>
      <w:r w:rsidRPr="00CE5BE0">
        <w:t xml:space="preserve">Nella tabella seguente vengono riportati i limiti da rispettare per le diverse tipologie di macchina. </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8"/>
        <w:gridCol w:w="5278"/>
      </w:tblGrid>
      <w:tr w:rsidR="00660F63" w:rsidRPr="00CE5BE0" w:rsidTr="00245094">
        <w:trPr>
          <w:jc w:val="center"/>
        </w:trPr>
        <w:tc>
          <w:tcPr>
            <w:tcW w:w="4378" w:type="dxa"/>
            <w:shd w:val="clear" w:color="auto" w:fill="FFC000"/>
            <w:vAlign w:val="center"/>
          </w:tcPr>
          <w:p w:rsidR="00660F63" w:rsidRPr="00CE5BE0" w:rsidRDefault="00660F63" w:rsidP="00245094">
            <w:pPr>
              <w:jc w:val="center"/>
              <w:rPr>
                <w:b/>
              </w:rPr>
            </w:pPr>
            <w:r w:rsidRPr="00CE5BE0">
              <w:rPr>
                <w:b/>
              </w:rPr>
              <w:t>Tipologia macchina</w:t>
            </w:r>
          </w:p>
        </w:tc>
        <w:tc>
          <w:tcPr>
            <w:tcW w:w="0" w:type="auto"/>
            <w:shd w:val="clear" w:color="auto" w:fill="FFC000"/>
            <w:vAlign w:val="center"/>
          </w:tcPr>
          <w:p w:rsidR="00660F63" w:rsidRPr="00CE5BE0" w:rsidRDefault="00660F63" w:rsidP="00245094">
            <w:pPr>
              <w:jc w:val="center"/>
              <w:rPr>
                <w:b/>
              </w:rPr>
            </w:pPr>
            <w:r w:rsidRPr="00CE5BE0">
              <w:rPr>
                <w:b/>
              </w:rPr>
              <w:t>Condizioni da rispettare</w:t>
            </w:r>
          </w:p>
        </w:tc>
      </w:tr>
      <w:tr w:rsidR="00660F63" w:rsidRPr="00CE5BE0" w:rsidTr="00245094">
        <w:trPr>
          <w:trHeight w:val="340"/>
          <w:jc w:val="center"/>
        </w:trPr>
        <w:tc>
          <w:tcPr>
            <w:tcW w:w="4378" w:type="dxa"/>
            <w:vAlign w:val="center"/>
          </w:tcPr>
          <w:p w:rsidR="00660F63" w:rsidRPr="00CE5BE0" w:rsidRDefault="00660F63" w:rsidP="00245094">
            <w:pPr>
              <w:jc w:val="left"/>
            </w:pPr>
            <w:r w:rsidRPr="00CE5BE0">
              <w:t>Trattrici</w:t>
            </w:r>
          </w:p>
        </w:tc>
        <w:tc>
          <w:tcPr>
            <w:tcW w:w="0" w:type="auto"/>
            <w:vAlign w:val="center"/>
          </w:tcPr>
          <w:p w:rsidR="00660F63" w:rsidRPr="00CE5BE0" w:rsidRDefault="00660F63" w:rsidP="00245094">
            <w:pPr>
              <w:jc w:val="center"/>
            </w:pPr>
            <w:r w:rsidRPr="00CE5BE0">
              <w:t xml:space="preserve">Limite massimo 12 </w:t>
            </w:r>
            <w:proofErr w:type="spellStart"/>
            <w:r w:rsidRPr="00CE5BE0">
              <w:t>Kw</w:t>
            </w:r>
            <w:proofErr w:type="spellEnd"/>
            <w:r w:rsidRPr="00CE5BE0">
              <w:t>/ha di SAU per il complessivo</w:t>
            </w:r>
          </w:p>
          <w:p w:rsidR="00660F63" w:rsidRPr="00CE5BE0" w:rsidRDefault="00660F63" w:rsidP="00245094">
            <w:pPr>
              <w:jc w:val="center"/>
            </w:pPr>
            <w:r w:rsidRPr="00CE5BE0">
              <w:t>Parco macchine detenuto</w:t>
            </w:r>
          </w:p>
        </w:tc>
      </w:tr>
      <w:tr w:rsidR="00660F63" w:rsidRPr="00CE5BE0" w:rsidTr="00245094">
        <w:trPr>
          <w:trHeight w:val="340"/>
          <w:jc w:val="center"/>
        </w:trPr>
        <w:tc>
          <w:tcPr>
            <w:tcW w:w="4378" w:type="dxa"/>
            <w:vAlign w:val="center"/>
          </w:tcPr>
          <w:p w:rsidR="00660F63" w:rsidRPr="00CE5BE0" w:rsidRDefault="00660F63" w:rsidP="00245094">
            <w:pPr>
              <w:jc w:val="left"/>
            </w:pPr>
            <w:r w:rsidRPr="00CE5BE0">
              <w:t>Mietitrebbiatrici</w:t>
            </w:r>
          </w:p>
        </w:tc>
        <w:tc>
          <w:tcPr>
            <w:tcW w:w="0" w:type="auto"/>
            <w:vAlign w:val="center"/>
          </w:tcPr>
          <w:p w:rsidR="00660F63" w:rsidRPr="00CE5BE0" w:rsidRDefault="00660F63" w:rsidP="00245094"/>
        </w:tc>
      </w:tr>
      <w:tr w:rsidR="00660F63" w:rsidRPr="00CE5BE0" w:rsidTr="00245094">
        <w:trPr>
          <w:trHeight w:val="340"/>
          <w:jc w:val="center"/>
        </w:trPr>
        <w:tc>
          <w:tcPr>
            <w:tcW w:w="4378" w:type="dxa"/>
            <w:vAlign w:val="center"/>
          </w:tcPr>
          <w:p w:rsidR="00660F63" w:rsidRPr="00CE5BE0" w:rsidRDefault="00660F63" w:rsidP="00660F63">
            <w:pPr>
              <w:widowControl/>
              <w:numPr>
                <w:ilvl w:val="0"/>
                <w:numId w:val="42"/>
              </w:numPr>
              <w:autoSpaceDE/>
              <w:autoSpaceDN/>
            </w:pPr>
            <w:r w:rsidRPr="00CE5BE0">
              <w:t>potenza fino a 120 KW</w:t>
            </w:r>
          </w:p>
        </w:tc>
        <w:tc>
          <w:tcPr>
            <w:tcW w:w="0" w:type="auto"/>
            <w:vAlign w:val="center"/>
          </w:tcPr>
          <w:p w:rsidR="00660F63" w:rsidRPr="00CE5BE0" w:rsidRDefault="00660F63" w:rsidP="00660F63">
            <w:pPr>
              <w:widowControl/>
              <w:numPr>
                <w:ilvl w:val="0"/>
                <w:numId w:val="43"/>
              </w:numPr>
              <w:autoSpaceDE/>
              <w:autoSpaceDN/>
            </w:pPr>
            <w:smartTag w:uri="urn:schemas-microsoft-com:office:smarttags" w:element="metricconverter">
              <w:smartTagPr>
                <w:attr w:name="ProductID" w:val="100 ettari"/>
              </w:smartTagPr>
              <w:r w:rsidRPr="00CE5BE0">
                <w:t>100 ettari</w:t>
              </w:r>
            </w:smartTag>
            <w:r w:rsidRPr="00CE5BE0">
              <w:t xml:space="preserve"> di SAU a seminativo;</w:t>
            </w:r>
          </w:p>
        </w:tc>
      </w:tr>
      <w:tr w:rsidR="00660F63" w:rsidRPr="00CE5BE0" w:rsidTr="00245094">
        <w:trPr>
          <w:trHeight w:val="340"/>
          <w:jc w:val="center"/>
        </w:trPr>
        <w:tc>
          <w:tcPr>
            <w:tcW w:w="4378" w:type="dxa"/>
            <w:vAlign w:val="center"/>
          </w:tcPr>
          <w:p w:rsidR="00660F63" w:rsidRPr="00CE5BE0" w:rsidRDefault="00660F63" w:rsidP="00660F63">
            <w:pPr>
              <w:widowControl/>
              <w:numPr>
                <w:ilvl w:val="0"/>
                <w:numId w:val="42"/>
              </w:numPr>
              <w:autoSpaceDE/>
              <w:autoSpaceDN/>
            </w:pPr>
            <w:r w:rsidRPr="00CE5BE0">
              <w:t>potenza superiore a 120 KW</w:t>
            </w:r>
          </w:p>
        </w:tc>
        <w:tc>
          <w:tcPr>
            <w:tcW w:w="0" w:type="auto"/>
            <w:vAlign w:val="center"/>
          </w:tcPr>
          <w:p w:rsidR="00660F63" w:rsidRPr="00CE5BE0" w:rsidRDefault="00660F63" w:rsidP="00660F63">
            <w:pPr>
              <w:widowControl/>
              <w:numPr>
                <w:ilvl w:val="0"/>
                <w:numId w:val="43"/>
              </w:numPr>
              <w:autoSpaceDE/>
              <w:autoSpaceDN/>
            </w:pPr>
            <w:smartTag w:uri="urn:schemas-microsoft-com:office:smarttags" w:element="metricconverter">
              <w:smartTagPr>
                <w:attr w:name="ProductID" w:val="150 ettari"/>
              </w:smartTagPr>
              <w:r w:rsidRPr="00CE5BE0">
                <w:t>150 ettari</w:t>
              </w:r>
            </w:smartTag>
            <w:r w:rsidRPr="00CE5BE0">
              <w:t xml:space="preserve"> di SAU a seminativo;</w:t>
            </w:r>
          </w:p>
        </w:tc>
      </w:tr>
      <w:tr w:rsidR="00660F63" w:rsidRPr="00CE5BE0" w:rsidTr="00245094">
        <w:trPr>
          <w:trHeight w:val="340"/>
          <w:jc w:val="center"/>
        </w:trPr>
        <w:tc>
          <w:tcPr>
            <w:tcW w:w="4378" w:type="dxa"/>
            <w:vAlign w:val="center"/>
          </w:tcPr>
          <w:p w:rsidR="00660F63" w:rsidRPr="00CE5BE0" w:rsidRDefault="00660F63" w:rsidP="00245094">
            <w:pPr>
              <w:jc w:val="left"/>
            </w:pPr>
            <w:proofErr w:type="spellStart"/>
            <w:r w:rsidRPr="00CE5BE0">
              <w:t>Falciatrinciacaricatrici</w:t>
            </w:r>
            <w:proofErr w:type="spellEnd"/>
          </w:p>
        </w:tc>
        <w:tc>
          <w:tcPr>
            <w:tcW w:w="0" w:type="auto"/>
            <w:vAlign w:val="center"/>
          </w:tcPr>
          <w:p w:rsidR="00660F63" w:rsidRPr="00CE5BE0" w:rsidRDefault="00660F63" w:rsidP="00245094">
            <w:r w:rsidRPr="00CE5BE0">
              <w:t xml:space="preserve">           </w:t>
            </w:r>
            <w:smartTag w:uri="urn:schemas-microsoft-com:office:smarttags" w:element="metricconverter">
              <w:smartTagPr>
                <w:attr w:name="ProductID" w:val="100 ettari"/>
              </w:smartTagPr>
              <w:r w:rsidRPr="00CE5BE0">
                <w:t>100 ettari</w:t>
              </w:r>
            </w:smartTag>
            <w:r w:rsidRPr="00CE5BE0">
              <w:t xml:space="preserve"> di SAU a seminativo;</w:t>
            </w:r>
          </w:p>
        </w:tc>
      </w:tr>
      <w:tr w:rsidR="00660F63" w:rsidRPr="00CE5BE0" w:rsidTr="00245094">
        <w:trPr>
          <w:trHeight w:val="340"/>
          <w:jc w:val="center"/>
        </w:trPr>
        <w:tc>
          <w:tcPr>
            <w:tcW w:w="4378" w:type="dxa"/>
            <w:vAlign w:val="center"/>
          </w:tcPr>
          <w:p w:rsidR="00660F63" w:rsidRPr="00CE5BE0" w:rsidRDefault="00660F63" w:rsidP="00245094">
            <w:pPr>
              <w:jc w:val="left"/>
            </w:pPr>
            <w:r w:rsidRPr="00CE5BE0">
              <w:t>Raccolta tabacco</w:t>
            </w:r>
          </w:p>
        </w:tc>
        <w:tc>
          <w:tcPr>
            <w:tcW w:w="0" w:type="auto"/>
            <w:vAlign w:val="center"/>
          </w:tcPr>
          <w:p w:rsidR="00660F63" w:rsidRPr="00CE5BE0" w:rsidRDefault="00660F63" w:rsidP="00245094"/>
        </w:tc>
      </w:tr>
      <w:tr w:rsidR="00660F63" w:rsidRPr="00CE5BE0" w:rsidTr="00245094">
        <w:trPr>
          <w:trHeight w:val="340"/>
          <w:jc w:val="center"/>
        </w:trPr>
        <w:tc>
          <w:tcPr>
            <w:tcW w:w="4378" w:type="dxa"/>
            <w:vAlign w:val="center"/>
          </w:tcPr>
          <w:p w:rsidR="00660F63" w:rsidRPr="00CE5BE0" w:rsidRDefault="00660F63" w:rsidP="00660F63">
            <w:pPr>
              <w:widowControl/>
              <w:numPr>
                <w:ilvl w:val="0"/>
                <w:numId w:val="43"/>
              </w:numPr>
              <w:autoSpaceDE/>
              <w:autoSpaceDN/>
            </w:pPr>
            <w:r w:rsidRPr="00CE5BE0">
              <w:t>Agevolatrici</w:t>
            </w:r>
          </w:p>
        </w:tc>
        <w:tc>
          <w:tcPr>
            <w:tcW w:w="0" w:type="auto"/>
            <w:vAlign w:val="center"/>
          </w:tcPr>
          <w:p w:rsidR="00660F63" w:rsidRPr="00CE5BE0" w:rsidRDefault="00660F63" w:rsidP="00660F63">
            <w:pPr>
              <w:widowControl/>
              <w:numPr>
                <w:ilvl w:val="0"/>
                <w:numId w:val="43"/>
              </w:numPr>
              <w:autoSpaceDE/>
              <w:autoSpaceDN/>
            </w:pPr>
            <w:r w:rsidRPr="00CE5BE0">
              <w:t xml:space="preserve">    </w:t>
            </w:r>
            <w:smartTag w:uri="urn:schemas-microsoft-com:office:smarttags" w:element="metricconverter">
              <w:smartTagPr>
                <w:attr w:name="ProductID" w:val="10 ettari"/>
              </w:smartTagPr>
              <w:r w:rsidRPr="00CE5BE0">
                <w:t>10 ettari</w:t>
              </w:r>
            </w:smartTag>
          </w:p>
        </w:tc>
      </w:tr>
      <w:tr w:rsidR="00660F63" w:rsidRPr="00CE5BE0" w:rsidTr="00245094">
        <w:trPr>
          <w:trHeight w:val="340"/>
          <w:jc w:val="center"/>
        </w:trPr>
        <w:tc>
          <w:tcPr>
            <w:tcW w:w="4378" w:type="dxa"/>
            <w:vAlign w:val="center"/>
          </w:tcPr>
          <w:p w:rsidR="00660F63" w:rsidRPr="00DF4179" w:rsidRDefault="00660F63" w:rsidP="00660F63">
            <w:pPr>
              <w:widowControl/>
              <w:numPr>
                <w:ilvl w:val="0"/>
                <w:numId w:val="43"/>
              </w:numPr>
              <w:autoSpaceDE/>
              <w:autoSpaceDN/>
            </w:pPr>
            <w:r w:rsidRPr="00DF4179">
              <w:t xml:space="preserve">Agevolatrici per tabacco </w:t>
            </w:r>
            <w:proofErr w:type="spellStart"/>
            <w:r w:rsidRPr="00DF4179">
              <w:t>kentuky</w:t>
            </w:r>
            <w:proofErr w:type="spellEnd"/>
          </w:p>
        </w:tc>
        <w:tc>
          <w:tcPr>
            <w:tcW w:w="0" w:type="auto"/>
            <w:vAlign w:val="center"/>
          </w:tcPr>
          <w:p w:rsidR="00660F63" w:rsidRPr="00DF4179" w:rsidRDefault="00660F63" w:rsidP="00660F63">
            <w:pPr>
              <w:widowControl/>
              <w:numPr>
                <w:ilvl w:val="0"/>
                <w:numId w:val="43"/>
              </w:numPr>
              <w:autoSpaceDE/>
              <w:autoSpaceDN/>
            </w:pPr>
            <w:r w:rsidRPr="00DF4179">
              <w:t xml:space="preserve">      </w:t>
            </w:r>
            <w:smartTag w:uri="urn:schemas-microsoft-com:office:smarttags" w:element="metricconverter">
              <w:smartTagPr>
                <w:attr w:name="ProductID" w:val="4 ettari"/>
              </w:smartTagPr>
              <w:r w:rsidRPr="00DF4179">
                <w:t>4 ettari</w:t>
              </w:r>
            </w:smartTag>
          </w:p>
        </w:tc>
      </w:tr>
      <w:tr w:rsidR="00660F63" w:rsidRPr="00CE5BE0" w:rsidTr="00245094">
        <w:trPr>
          <w:trHeight w:val="340"/>
          <w:jc w:val="center"/>
        </w:trPr>
        <w:tc>
          <w:tcPr>
            <w:tcW w:w="4378" w:type="dxa"/>
            <w:vAlign w:val="center"/>
          </w:tcPr>
          <w:p w:rsidR="00660F63" w:rsidRPr="00CE5BE0" w:rsidRDefault="00660F63" w:rsidP="00660F63">
            <w:pPr>
              <w:widowControl/>
              <w:numPr>
                <w:ilvl w:val="0"/>
                <w:numId w:val="43"/>
              </w:numPr>
              <w:autoSpaceDE/>
              <w:autoSpaceDN/>
            </w:pPr>
            <w:r w:rsidRPr="00CE5BE0">
              <w:t>Automatiche</w:t>
            </w:r>
          </w:p>
        </w:tc>
        <w:tc>
          <w:tcPr>
            <w:tcW w:w="0" w:type="auto"/>
            <w:vAlign w:val="center"/>
          </w:tcPr>
          <w:p w:rsidR="00660F63" w:rsidRPr="00CE5BE0" w:rsidRDefault="00660F63" w:rsidP="00660F63">
            <w:pPr>
              <w:widowControl/>
              <w:numPr>
                <w:ilvl w:val="0"/>
                <w:numId w:val="43"/>
              </w:numPr>
              <w:autoSpaceDE/>
              <w:autoSpaceDN/>
            </w:pPr>
            <w:r w:rsidRPr="00CE5BE0">
              <w:t xml:space="preserve">    </w:t>
            </w:r>
            <w:smartTag w:uri="urn:schemas-microsoft-com:office:smarttags" w:element="metricconverter">
              <w:smartTagPr>
                <w:attr w:name="ProductID" w:val="30 ettari"/>
              </w:smartTagPr>
              <w:r w:rsidRPr="00CE5BE0">
                <w:t>30 ettari</w:t>
              </w:r>
            </w:smartTag>
          </w:p>
        </w:tc>
      </w:tr>
      <w:tr w:rsidR="00660F63" w:rsidRPr="00CE5BE0" w:rsidTr="00245094">
        <w:trPr>
          <w:trHeight w:val="340"/>
          <w:jc w:val="center"/>
        </w:trPr>
        <w:tc>
          <w:tcPr>
            <w:tcW w:w="4378" w:type="dxa"/>
            <w:vAlign w:val="center"/>
          </w:tcPr>
          <w:p w:rsidR="00660F63" w:rsidRPr="00CE5BE0" w:rsidRDefault="00660F63" w:rsidP="00245094">
            <w:pPr>
              <w:jc w:val="left"/>
            </w:pPr>
            <w:r w:rsidRPr="00CE5BE0">
              <w:t>Macchine per raccolta olive</w:t>
            </w:r>
          </w:p>
        </w:tc>
        <w:tc>
          <w:tcPr>
            <w:tcW w:w="0" w:type="auto"/>
            <w:vAlign w:val="center"/>
          </w:tcPr>
          <w:p w:rsidR="00660F63" w:rsidRPr="00CE5BE0" w:rsidRDefault="00660F63" w:rsidP="00660F63">
            <w:pPr>
              <w:widowControl/>
              <w:numPr>
                <w:ilvl w:val="0"/>
                <w:numId w:val="43"/>
              </w:numPr>
              <w:autoSpaceDE/>
              <w:autoSpaceDN/>
            </w:pPr>
            <w:r w:rsidRPr="00CE5BE0">
              <w:t xml:space="preserve">      </w:t>
            </w:r>
            <w:smartTag w:uri="urn:schemas-microsoft-com:office:smarttags" w:element="metricconverter">
              <w:smartTagPr>
                <w:attr w:name="ProductID" w:val="6 ettari"/>
              </w:smartTagPr>
              <w:r w:rsidRPr="00CE5BE0">
                <w:t>6 ettari</w:t>
              </w:r>
            </w:smartTag>
          </w:p>
        </w:tc>
      </w:tr>
      <w:tr w:rsidR="00660F63" w:rsidRPr="00CE5BE0" w:rsidTr="00245094">
        <w:trPr>
          <w:trHeight w:val="340"/>
          <w:jc w:val="center"/>
        </w:trPr>
        <w:tc>
          <w:tcPr>
            <w:tcW w:w="4378" w:type="dxa"/>
            <w:vAlign w:val="center"/>
          </w:tcPr>
          <w:p w:rsidR="00660F63" w:rsidRPr="00CE5BE0" w:rsidRDefault="00660F63" w:rsidP="00245094">
            <w:pPr>
              <w:jc w:val="left"/>
            </w:pPr>
            <w:r w:rsidRPr="00CE5BE0">
              <w:t>Vendemmiatrici</w:t>
            </w:r>
          </w:p>
        </w:tc>
        <w:tc>
          <w:tcPr>
            <w:tcW w:w="0" w:type="auto"/>
            <w:vAlign w:val="center"/>
          </w:tcPr>
          <w:p w:rsidR="00660F63" w:rsidRPr="00CE5BE0" w:rsidRDefault="00660F63" w:rsidP="00245094"/>
        </w:tc>
      </w:tr>
      <w:tr w:rsidR="00660F63" w:rsidRPr="00CE5BE0" w:rsidTr="00245094">
        <w:trPr>
          <w:trHeight w:val="340"/>
          <w:jc w:val="center"/>
        </w:trPr>
        <w:tc>
          <w:tcPr>
            <w:tcW w:w="4378" w:type="dxa"/>
            <w:vAlign w:val="center"/>
          </w:tcPr>
          <w:p w:rsidR="00660F63" w:rsidRPr="00CE5BE0" w:rsidRDefault="00660F63" w:rsidP="00660F63">
            <w:pPr>
              <w:widowControl/>
              <w:numPr>
                <w:ilvl w:val="0"/>
                <w:numId w:val="44"/>
              </w:numPr>
              <w:autoSpaceDE/>
              <w:autoSpaceDN/>
            </w:pPr>
            <w:r w:rsidRPr="00CE5BE0">
              <w:t>Semoventi</w:t>
            </w:r>
          </w:p>
        </w:tc>
        <w:tc>
          <w:tcPr>
            <w:tcW w:w="0" w:type="auto"/>
            <w:vAlign w:val="center"/>
          </w:tcPr>
          <w:p w:rsidR="00660F63" w:rsidRPr="00CE5BE0" w:rsidRDefault="00660F63" w:rsidP="00660F63">
            <w:pPr>
              <w:widowControl/>
              <w:numPr>
                <w:ilvl w:val="0"/>
                <w:numId w:val="45"/>
              </w:numPr>
              <w:autoSpaceDE/>
              <w:autoSpaceDN/>
            </w:pPr>
            <w:r w:rsidRPr="00CE5BE0">
              <w:t xml:space="preserve">  </w:t>
            </w:r>
            <w:smartTag w:uri="urn:schemas-microsoft-com:office:smarttags" w:element="metricconverter">
              <w:smartTagPr>
                <w:attr w:name="ProductID" w:val="30 ettari"/>
              </w:smartTagPr>
              <w:r w:rsidRPr="00CE5BE0">
                <w:t>30 ettari</w:t>
              </w:r>
            </w:smartTag>
          </w:p>
        </w:tc>
      </w:tr>
      <w:tr w:rsidR="00660F63" w:rsidRPr="00CE5BE0" w:rsidTr="00245094">
        <w:trPr>
          <w:trHeight w:val="340"/>
          <w:jc w:val="center"/>
        </w:trPr>
        <w:tc>
          <w:tcPr>
            <w:tcW w:w="4378" w:type="dxa"/>
            <w:vAlign w:val="center"/>
          </w:tcPr>
          <w:p w:rsidR="00660F63" w:rsidRPr="00CE5BE0" w:rsidRDefault="00660F63" w:rsidP="00660F63">
            <w:pPr>
              <w:widowControl/>
              <w:numPr>
                <w:ilvl w:val="0"/>
                <w:numId w:val="44"/>
              </w:numPr>
              <w:autoSpaceDE/>
              <w:autoSpaceDN/>
            </w:pPr>
            <w:r w:rsidRPr="00CE5BE0">
              <w:t>Trainate</w:t>
            </w:r>
          </w:p>
        </w:tc>
        <w:tc>
          <w:tcPr>
            <w:tcW w:w="0" w:type="auto"/>
            <w:vAlign w:val="center"/>
          </w:tcPr>
          <w:p w:rsidR="00660F63" w:rsidRPr="00CE5BE0" w:rsidRDefault="00660F63" w:rsidP="00660F63">
            <w:pPr>
              <w:widowControl/>
              <w:numPr>
                <w:ilvl w:val="0"/>
                <w:numId w:val="45"/>
              </w:numPr>
              <w:autoSpaceDE/>
              <w:autoSpaceDN/>
            </w:pPr>
            <w:r w:rsidRPr="00CE5BE0">
              <w:t xml:space="preserve">  </w:t>
            </w:r>
            <w:smartTag w:uri="urn:schemas-microsoft-com:office:smarttags" w:element="metricconverter">
              <w:smartTagPr>
                <w:attr w:name="ProductID" w:val="10 ettari"/>
              </w:smartTagPr>
              <w:r w:rsidRPr="00CE5BE0">
                <w:t>10 ettari</w:t>
              </w:r>
            </w:smartTag>
          </w:p>
        </w:tc>
      </w:tr>
    </w:tbl>
    <w:p w:rsidR="00660F63" w:rsidRPr="00CE5BE0" w:rsidRDefault="00660F63" w:rsidP="00660F63"/>
    <w:p w:rsidR="000E5C56" w:rsidRPr="00E06EAE" w:rsidRDefault="00660F63" w:rsidP="000E5C56">
      <w:pPr>
        <w:spacing w:line="360" w:lineRule="auto"/>
      </w:pPr>
      <w:r w:rsidRPr="00CE5BE0">
        <w:t xml:space="preserve">Sono fatte salve deroghe, se adeguatamente motivate e giustificate sotto il profilo tecnico-economico, </w:t>
      </w:r>
      <w:r w:rsidRPr="00CE5BE0">
        <w:lastRenderedPageBreak/>
        <w:t>nell’ambito di un’oscillazione massima del 10%.</w:t>
      </w:r>
    </w:p>
    <w:p w:rsidR="00660F63" w:rsidRPr="00CE5BE0" w:rsidRDefault="00660F63" w:rsidP="00660F63">
      <w:pPr>
        <w:tabs>
          <w:tab w:val="num" w:pos="461"/>
          <w:tab w:val="num" w:pos="756"/>
        </w:tabs>
        <w:spacing w:after="120"/>
        <w:jc w:val="right"/>
        <w:rPr>
          <w:b/>
          <w:color w:val="000000"/>
          <w:sz w:val="24"/>
          <w:szCs w:val="24"/>
        </w:rPr>
      </w:pPr>
      <w:r w:rsidRPr="00CE5BE0">
        <w:rPr>
          <w:b/>
          <w:color w:val="000000"/>
          <w:sz w:val="24"/>
          <w:szCs w:val="24"/>
        </w:rPr>
        <w:t>Allegato  “A-</w:t>
      </w:r>
      <w:smartTag w:uri="urn:schemas-microsoft-com:office:smarttags" w:element="metricconverter">
        <w:smartTagPr>
          <w:attr w:name="ProductID" w:val="5”"/>
        </w:smartTagPr>
        <w:r w:rsidRPr="00CE5BE0">
          <w:rPr>
            <w:b/>
            <w:color w:val="000000"/>
            <w:sz w:val="24"/>
            <w:szCs w:val="24"/>
          </w:rPr>
          <w:t>5”</w:t>
        </w:r>
      </w:smartTag>
    </w:p>
    <w:p w:rsidR="00660F63" w:rsidRPr="00CE5BE0" w:rsidRDefault="00660F63" w:rsidP="00660F63">
      <w:pPr>
        <w:rPr>
          <w:color w:val="000000"/>
          <w:sz w:val="24"/>
          <w:szCs w:val="24"/>
        </w:rPr>
      </w:pPr>
    </w:p>
    <w:p w:rsidR="00660F63" w:rsidRPr="00CE5BE0" w:rsidRDefault="00660F63" w:rsidP="00660F63">
      <w:pPr>
        <w:jc w:val="center"/>
        <w:rPr>
          <w:b/>
          <w:color w:val="000000"/>
          <w:sz w:val="24"/>
          <w:szCs w:val="24"/>
        </w:rPr>
      </w:pPr>
      <w:r w:rsidRPr="00CE5BE0">
        <w:rPr>
          <w:b/>
          <w:color w:val="000000"/>
          <w:sz w:val="24"/>
          <w:szCs w:val="24"/>
        </w:rPr>
        <w:t>PRODUZIONI STANDARD</w:t>
      </w:r>
    </w:p>
    <w:p w:rsidR="00660F63" w:rsidRDefault="00660F63" w:rsidP="00660F63">
      <w:pPr>
        <w:spacing w:line="360" w:lineRule="auto"/>
        <w:rPr>
          <w:color w:val="000000"/>
          <w:sz w:val="24"/>
          <w:szCs w:val="24"/>
        </w:rPr>
      </w:pPr>
    </w:p>
    <w:p w:rsidR="00660F63" w:rsidRPr="00AD3C19" w:rsidRDefault="00660F63" w:rsidP="00660F63">
      <w:pPr>
        <w:spacing w:line="360" w:lineRule="auto"/>
        <w:rPr>
          <w:color w:val="000000"/>
        </w:rPr>
      </w:pPr>
      <w:r w:rsidRPr="00AD3C19">
        <w:rPr>
          <w:color w:val="000000"/>
        </w:rPr>
        <w:t xml:space="preserve">Ai fini della definizione del massimale di spesa per la sottomisura 4.1 del PSR per l’Umbria 2014 – 2020 viene presa in considerazione </w:t>
      </w:r>
      <w:smartTag w:uri="urn:schemas-microsoft-com:office:smarttags" w:element="PersonName">
        <w:smartTagPr>
          <w:attr w:name="ProductID" w:val="la Produzione Standard Totale"/>
        </w:smartTagPr>
        <w:r w:rsidRPr="00AD3C19">
          <w:rPr>
            <w:color w:val="000000"/>
          </w:rPr>
          <w:t xml:space="preserve">la </w:t>
        </w:r>
        <w:r w:rsidRPr="00AD3C19">
          <w:t>Produzione Standard Totale</w:t>
        </w:r>
      </w:smartTag>
      <w:r w:rsidRPr="00AD3C19">
        <w:t xml:space="preserve"> (PST) dell’azienda desunta sulla scorta delle Produzioni Standard (</w:t>
      </w:r>
      <w:r w:rsidRPr="00AD3C19">
        <w:rPr>
          <w:color w:val="000000"/>
        </w:rPr>
        <w:t>PS)</w:t>
      </w:r>
      <w:r w:rsidRPr="00AD3C19">
        <w:t xml:space="preserve"> per ettaro coltura e per capo </w:t>
      </w:r>
      <w:r w:rsidRPr="00AD3C19">
        <w:rPr>
          <w:color w:val="000000"/>
        </w:rPr>
        <w:t xml:space="preserve">di bestiame allevato, </w:t>
      </w:r>
      <w:r w:rsidRPr="00AD3C19">
        <w:t>come definito nelle tabelle sotto riportate.</w:t>
      </w:r>
      <w:r w:rsidRPr="00AD3C19">
        <w:rPr>
          <w:color w:val="000000"/>
        </w:rPr>
        <w:t xml:space="preserve"> </w:t>
      </w:r>
    </w:p>
    <w:p w:rsidR="00660F63" w:rsidRPr="00AD3C19" w:rsidRDefault="00660F63" w:rsidP="00660F63">
      <w:pPr>
        <w:adjustRightInd w:val="0"/>
        <w:spacing w:line="360" w:lineRule="auto"/>
      </w:pPr>
      <w:r w:rsidRPr="00AD3C19">
        <w:rPr>
          <w:color w:val="000000"/>
        </w:rPr>
        <w:t xml:space="preserve">La definizione  di tali valori è stata effettuata </w:t>
      </w:r>
      <w:r w:rsidRPr="00AD3C19">
        <w:t>sulla base delle informazioni raccolte mediante la Rilevazione sui risultati economici delle aziende agricole (REA) e la Rilevazione della rete contabile agricola (RICA), condotte in collaborazione con l’Istituto nazionale di economia agraria (INEA)</w:t>
      </w:r>
      <w:r w:rsidRPr="00AD3C19">
        <w:rPr>
          <w:color w:val="000000"/>
        </w:rPr>
        <w:t xml:space="preserve">, integrate con i </w:t>
      </w:r>
      <w:r w:rsidRPr="00AD3C19">
        <w:t xml:space="preserve">prezzi di mercato ufficiali delle CCIAA e con </w:t>
      </w:r>
      <w:r w:rsidRPr="00AD3C19">
        <w:rPr>
          <w:color w:val="000000"/>
        </w:rPr>
        <w:t>dati forniti da associazioni di produttori e da singoli operatori del settore.</w:t>
      </w:r>
    </w:p>
    <w:p w:rsidR="00660F63" w:rsidRPr="00AD3C19" w:rsidRDefault="00660F63" w:rsidP="00660F63">
      <w:pPr>
        <w:spacing w:line="360" w:lineRule="auto"/>
        <w:rPr>
          <w:color w:val="000000"/>
        </w:rPr>
      </w:pPr>
      <w:r w:rsidRPr="00AD3C19">
        <w:rPr>
          <w:color w:val="000000"/>
        </w:rPr>
        <w:t xml:space="preserve">Per le colture e per gli allevamenti non compresi nelle tabelle i rispettivi valori, proposti dai beneficiari, verranno di volta in volta verificati dal Servizio incaricato dell’istruttoria.  </w:t>
      </w:r>
    </w:p>
    <w:tbl>
      <w:tblPr>
        <w:tblW w:w="8520" w:type="dxa"/>
        <w:jc w:val="center"/>
        <w:tblInd w:w="55" w:type="dxa"/>
        <w:tblCellMar>
          <w:left w:w="70" w:type="dxa"/>
          <w:right w:w="70" w:type="dxa"/>
        </w:tblCellMar>
        <w:tblLook w:val="0000"/>
      </w:tblPr>
      <w:tblGrid>
        <w:gridCol w:w="5827"/>
        <w:gridCol w:w="2693"/>
      </w:tblGrid>
      <w:tr w:rsidR="00660F63" w:rsidRPr="00CE5BE0" w:rsidTr="00245094">
        <w:trPr>
          <w:trHeight w:val="635"/>
          <w:jc w:val="center"/>
        </w:trPr>
        <w:tc>
          <w:tcPr>
            <w:tcW w:w="8520" w:type="dxa"/>
            <w:gridSpan w:val="2"/>
            <w:tcBorders>
              <w:top w:val="single" w:sz="4" w:space="0" w:color="auto"/>
              <w:left w:val="single" w:sz="4" w:space="0" w:color="auto"/>
              <w:bottom w:val="single" w:sz="4" w:space="0" w:color="auto"/>
              <w:right w:val="single" w:sz="4" w:space="0" w:color="auto"/>
            </w:tcBorders>
            <w:shd w:val="clear" w:color="auto" w:fill="FFC000"/>
            <w:noWrap/>
            <w:vAlign w:val="center"/>
          </w:tcPr>
          <w:p w:rsidR="00660F63" w:rsidRPr="00CE5BE0" w:rsidRDefault="00660F63" w:rsidP="00245094">
            <w:pPr>
              <w:autoSpaceDE/>
              <w:autoSpaceDN/>
              <w:jc w:val="center"/>
              <w:rPr>
                <w:rFonts w:ascii="Calibri" w:hAnsi="Calibri" w:cs="Times New Roman"/>
                <w:sz w:val="28"/>
                <w:szCs w:val="28"/>
              </w:rPr>
            </w:pPr>
            <w:r w:rsidRPr="00CE5BE0">
              <w:rPr>
                <w:rFonts w:ascii="Garamond" w:hAnsi="Garamond" w:cs="Garamond"/>
                <w:color w:val="000000"/>
                <w:sz w:val="24"/>
                <w:szCs w:val="24"/>
              </w:rPr>
              <w:br w:type="page"/>
            </w:r>
            <w:r w:rsidRPr="00CE5BE0">
              <w:rPr>
                <w:sz w:val="28"/>
                <w:szCs w:val="28"/>
                <w:shd w:val="clear" w:color="auto" w:fill="FFC000"/>
              </w:rPr>
              <w:t>PRODUZIONI LORDE STANDARD (PS)</w:t>
            </w:r>
          </w:p>
        </w:tc>
      </w:tr>
      <w:tr w:rsidR="00660F63" w:rsidRPr="00CE5BE0" w:rsidTr="00245094">
        <w:trPr>
          <w:trHeight w:val="635"/>
          <w:jc w:val="center"/>
        </w:trPr>
        <w:tc>
          <w:tcPr>
            <w:tcW w:w="8520"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sz w:val="20"/>
                <w:szCs w:val="20"/>
              </w:rPr>
            </w:pPr>
            <w:r w:rsidRPr="00CE5BE0">
              <w:rPr>
                <w:b/>
                <w:sz w:val="28"/>
                <w:szCs w:val="28"/>
              </w:rPr>
              <w:t>COLTIVAZIONI</w:t>
            </w:r>
          </w:p>
        </w:tc>
      </w:tr>
      <w:tr w:rsidR="00660F63" w:rsidRPr="00CE5BE0" w:rsidTr="00245094">
        <w:trPr>
          <w:trHeight w:val="635"/>
          <w:jc w:val="center"/>
        </w:trPr>
        <w:tc>
          <w:tcPr>
            <w:tcW w:w="5827" w:type="dxa"/>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sz w:val="20"/>
                <w:szCs w:val="20"/>
              </w:rPr>
            </w:pPr>
            <w:r w:rsidRPr="00CE5BE0">
              <w:rPr>
                <w:b/>
                <w:sz w:val="20"/>
                <w:szCs w:val="20"/>
              </w:rPr>
              <w:t xml:space="preserve"> Descrizione </w:t>
            </w:r>
          </w:p>
        </w:tc>
        <w:tc>
          <w:tcPr>
            <w:tcW w:w="2693" w:type="dxa"/>
            <w:tcBorders>
              <w:top w:val="single" w:sz="4" w:space="0" w:color="auto"/>
              <w:left w:val="nil"/>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sz w:val="20"/>
                <w:szCs w:val="20"/>
              </w:rPr>
            </w:pPr>
            <w:r w:rsidRPr="00CE5BE0">
              <w:rPr>
                <w:b/>
                <w:sz w:val="20"/>
                <w:szCs w:val="20"/>
              </w:rPr>
              <w:t xml:space="preserve"> PS </w:t>
            </w:r>
          </w:p>
          <w:p w:rsidR="00660F63" w:rsidRPr="00CE5BE0" w:rsidRDefault="00660F63" w:rsidP="00245094">
            <w:pPr>
              <w:autoSpaceDE/>
              <w:autoSpaceDN/>
              <w:jc w:val="center"/>
              <w:rPr>
                <w:b/>
                <w:sz w:val="20"/>
                <w:szCs w:val="20"/>
              </w:rPr>
            </w:pPr>
            <w:r w:rsidRPr="00CE5BE0">
              <w:rPr>
                <w:b/>
                <w:sz w:val="20"/>
                <w:szCs w:val="20"/>
              </w:rPr>
              <w:t xml:space="preserve">(€/ha/anno)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Frumento tenero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1.459,00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Frumento duro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1.693,00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Segale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493,00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Orzo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936,00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Avena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1.015,00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Mais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1.548,00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Riso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1.631,00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Altri cereali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927,00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Leguminose da granella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1.153,00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Leguminose  da granella alta qualità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4.500,00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Patate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7.260,00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Barbabietola da zucchero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3.069,00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Piante sarchiate foraggiere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1.296,00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Orticole - all'aperto - in pieno campo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13.559,00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Orticole - all'aperto - in orto industriale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16.330,00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Orticole - in serra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38.664,00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Fiori - all'aperto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28.161,00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Fiori - in serra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123.400,00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Sementi e piantine per seminativi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6.000,00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Altre colture per seminativi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2.046,00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Tabacco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8.695,00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lastRenderedPageBreak/>
              <w:t xml:space="preserve">Luppolo </w:t>
            </w:r>
          </w:p>
        </w:tc>
        <w:tc>
          <w:tcPr>
            <w:tcW w:w="2693"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13.600,00 </w:t>
            </w:r>
          </w:p>
        </w:tc>
      </w:tr>
    </w:tbl>
    <w:p w:rsidR="00660F63" w:rsidRPr="00CE5BE0" w:rsidRDefault="00660F63" w:rsidP="00660F63"/>
    <w:tbl>
      <w:tblPr>
        <w:tblW w:w="8441" w:type="dxa"/>
        <w:jc w:val="center"/>
        <w:tblInd w:w="55" w:type="dxa"/>
        <w:tblCellMar>
          <w:left w:w="70" w:type="dxa"/>
          <w:right w:w="70" w:type="dxa"/>
        </w:tblCellMar>
        <w:tblLook w:val="0000"/>
      </w:tblPr>
      <w:tblGrid>
        <w:gridCol w:w="5827"/>
        <w:gridCol w:w="2614"/>
      </w:tblGrid>
      <w:tr w:rsidR="00660F63" w:rsidRPr="00CE5BE0" w:rsidTr="00245094">
        <w:trPr>
          <w:trHeight w:val="300"/>
          <w:jc w:val="center"/>
        </w:trPr>
        <w:tc>
          <w:tcPr>
            <w:tcW w:w="5827" w:type="dxa"/>
            <w:tcBorders>
              <w:top w:val="single" w:sz="4" w:space="0" w:color="auto"/>
              <w:left w:val="single" w:sz="4" w:space="0" w:color="auto"/>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sz w:val="20"/>
                <w:szCs w:val="20"/>
              </w:rPr>
            </w:pPr>
            <w:r w:rsidRPr="00CE5BE0">
              <w:rPr>
                <w:b/>
                <w:sz w:val="20"/>
                <w:szCs w:val="20"/>
              </w:rPr>
              <w:t xml:space="preserve"> Descrizione </w:t>
            </w:r>
          </w:p>
        </w:tc>
        <w:tc>
          <w:tcPr>
            <w:tcW w:w="2614" w:type="dxa"/>
            <w:tcBorders>
              <w:top w:val="single" w:sz="4" w:space="0" w:color="auto"/>
              <w:left w:val="nil"/>
              <w:bottom w:val="single" w:sz="4" w:space="0" w:color="auto"/>
              <w:right w:val="single" w:sz="4" w:space="0" w:color="auto"/>
            </w:tcBorders>
            <w:shd w:val="clear" w:color="auto" w:fill="FBD4B4"/>
            <w:vAlign w:val="center"/>
          </w:tcPr>
          <w:p w:rsidR="00660F63" w:rsidRPr="00CE5BE0" w:rsidRDefault="00660F63" w:rsidP="00245094">
            <w:pPr>
              <w:autoSpaceDE/>
              <w:autoSpaceDN/>
              <w:jc w:val="center"/>
              <w:rPr>
                <w:b/>
                <w:sz w:val="20"/>
                <w:szCs w:val="20"/>
              </w:rPr>
            </w:pPr>
            <w:r w:rsidRPr="00CE5BE0">
              <w:rPr>
                <w:b/>
                <w:sz w:val="20"/>
                <w:szCs w:val="20"/>
              </w:rPr>
              <w:t xml:space="preserve"> PS </w:t>
            </w:r>
          </w:p>
          <w:p w:rsidR="00660F63" w:rsidRPr="00CE5BE0" w:rsidRDefault="00660F63" w:rsidP="00245094">
            <w:pPr>
              <w:autoSpaceDE/>
              <w:autoSpaceDN/>
              <w:jc w:val="center"/>
              <w:rPr>
                <w:b/>
                <w:sz w:val="20"/>
                <w:szCs w:val="20"/>
              </w:rPr>
            </w:pPr>
            <w:r w:rsidRPr="00CE5BE0">
              <w:rPr>
                <w:b/>
                <w:sz w:val="20"/>
                <w:szCs w:val="20"/>
              </w:rPr>
              <w:t xml:space="preserve">(€/ha/anno)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Colza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691,00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Girasole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444,00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Soia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695,00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Altre oleaginose erbacee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3.196,00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Semi di lino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1.129,00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Lino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1.135,00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Canapa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795,00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Altre colture tessili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1.135,00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Piante aromatiche, medicinali e da condimento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20.000,00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Altre colture industriali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1.600,00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Prati avvicendati (medica, sulla, trifoglio, lupinella, ecc.)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383,00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Erbaio di mais da foraggio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940,00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Erbaio di leguminose da foraggio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433,00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Erbaio di altri cereali da foraggio diversi da mais da foraggio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646,00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Prati permanenti e pascoli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311,00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Pascoli magri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156,00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Frutteti - di origine temperata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6.616,00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Frutteti - di origine sub tropicale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10.307,00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Frutteti - frutta a guscio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2.739,00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Agrumeti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2.788,00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Oliveti per olive da tavola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1.642,00 </w:t>
            </w:r>
          </w:p>
        </w:tc>
      </w:tr>
      <w:tr w:rsidR="00660F63" w:rsidRPr="00AD3C19"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AD3C19" w:rsidRDefault="00660F63" w:rsidP="00245094">
            <w:pPr>
              <w:autoSpaceDE/>
              <w:autoSpaceDN/>
              <w:rPr>
                <w:sz w:val="20"/>
                <w:szCs w:val="20"/>
              </w:rPr>
            </w:pPr>
            <w:r>
              <w:rPr>
                <w:sz w:val="20"/>
                <w:szCs w:val="20"/>
              </w:rPr>
              <w:t>(*</w:t>
            </w:r>
            <w:r w:rsidRPr="00AD3C19">
              <w:rPr>
                <w:sz w:val="20"/>
                <w:szCs w:val="20"/>
              </w:rPr>
              <w:t>)  Oliveti - per olive da olio  (olive)</w:t>
            </w:r>
          </w:p>
        </w:tc>
        <w:tc>
          <w:tcPr>
            <w:tcW w:w="2614" w:type="dxa"/>
            <w:tcBorders>
              <w:top w:val="nil"/>
              <w:left w:val="nil"/>
              <w:bottom w:val="single" w:sz="4" w:space="0" w:color="auto"/>
              <w:right w:val="single" w:sz="4" w:space="0" w:color="auto"/>
            </w:tcBorders>
            <w:shd w:val="clear" w:color="auto" w:fill="FFFFFF"/>
            <w:vAlign w:val="bottom"/>
          </w:tcPr>
          <w:p w:rsidR="00660F63" w:rsidRPr="00AD3C19" w:rsidRDefault="00660F63" w:rsidP="00245094">
            <w:pPr>
              <w:autoSpaceDE/>
              <w:autoSpaceDN/>
              <w:rPr>
                <w:sz w:val="20"/>
                <w:szCs w:val="20"/>
              </w:rPr>
            </w:pPr>
            <w:r w:rsidRPr="00AD3C19">
              <w:rPr>
                <w:sz w:val="20"/>
                <w:szCs w:val="20"/>
              </w:rPr>
              <w:t xml:space="preserve">               2.343,00 </w:t>
            </w:r>
          </w:p>
        </w:tc>
      </w:tr>
      <w:tr w:rsidR="00660F63" w:rsidRPr="00AD3C19"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AD3C19" w:rsidRDefault="00660F63" w:rsidP="00245094">
            <w:pPr>
              <w:autoSpaceDE/>
              <w:autoSpaceDN/>
              <w:rPr>
                <w:sz w:val="20"/>
                <w:szCs w:val="20"/>
              </w:rPr>
            </w:pPr>
            <w:r w:rsidRPr="00AD3C19">
              <w:rPr>
                <w:sz w:val="20"/>
                <w:szCs w:val="20"/>
              </w:rPr>
              <w:t>Oliveti - per olive da olio (olio)</w:t>
            </w:r>
          </w:p>
        </w:tc>
        <w:tc>
          <w:tcPr>
            <w:tcW w:w="2614" w:type="dxa"/>
            <w:tcBorders>
              <w:top w:val="nil"/>
              <w:left w:val="nil"/>
              <w:bottom w:val="single" w:sz="4" w:space="0" w:color="auto"/>
              <w:right w:val="single" w:sz="4" w:space="0" w:color="auto"/>
            </w:tcBorders>
            <w:shd w:val="clear" w:color="auto" w:fill="FFFFFF"/>
            <w:vAlign w:val="bottom"/>
          </w:tcPr>
          <w:p w:rsidR="00660F63" w:rsidRPr="00AD3C19" w:rsidRDefault="00660F63" w:rsidP="00245094">
            <w:pPr>
              <w:autoSpaceDE/>
              <w:autoSpaceDN/>
              <w:jc w:val="center"/>
              <w:rPr>
                <w:sz w:val="20"/>
                <w:szCs w:val="20"/>
              </w:rPr>
            </w:pPr>
            <w:r w:rsidRPr="00AD3C19">
              <w:rPr>
                <w:sz w:val="20"/>
                <w:szCs w:val="20"/>
              </w:rPr>
              <w:t>3.950,00</w:t>
            </w:r>
          </w:p>
        </w:tc>
      </w:tr>
      <w:tr w:rsidR="00660F63" w:rsidRPr="00AD3C19"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AD3C19" w:rsidRDefault="00660F63" w:rsidP="00245094">
            <w:pPr>
              <w:autoSpaceDE/>
              <w:autoSpaceDN/>
              <w:rPr>
                <w:sz w:val="20"/>
                <w:szCs w:val="20"/>
              </w:rPr>
            </w:pPr>
            <w:r w:rsidRPr="00AD3C19">
              <w:rPr>
                <w:sz w:val="20"/>
                <w:szCs w:val="20"/>
              </w:rPr>
              <w:t>(*)   Vigneti - per uva da vino comune  (uva)</w:t>
            </w:r>
          </w:p>
        </w:tc>
        <w:tc>
          <w:tcPr>
            <w:tcW w:w="2614" w:type="dxa"/>
            <w:tcBorders>
              <w:top w:val="nil"/>
              <w:left w:val="nil"/>
              <w:bottom w:val="single" w:sz="4" w:space="0" w:color="auto"/>
              <w:right w:val="single" w:sz="4" w:space="0" w:color="auto"/>
            </w:tcBorders>
            <w:shd w:val="clear" w:color="auto" w:fill="FFFFFF"/>
            <w:vAlign w:val="bottom"/>
          </w:tcPr>
          <w:p w:rsidR="00660F63" w:rsidRPr="00AD3C19" w:rsidRDefault="00660F63" w:rsidP="00245094">
            <w:pPr>
              <w:autoSpaceDE/>
              <w:autoSpaceDN/>
              <w:rPr>
                <w:sz w:val="20"/>
                <w:szCs w:val="20"/>
              </w:rPr>
            </w:pPr>
            <w:r w:rsidRPr="00AD3C19">
              <w:rPr>
                <w:sz w:val="20"/>
                <w:szCs w:val="20"/>
              </w:rPr>
              <w:t xml:space="preserve">               3.480,00</w:t>
            </w:r>
          </w:p>
        </w:tc>
      </w:tr>
      <w:tr w:rsidR="00660F63" w:rsidRPr="00AD3C19"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AD3C19" w:rsidRDefault="00660F63" w:rsidP="00245094">
            <w:pPr>
              <w:autoSpaceDE/>
              <w:autoSpaceDN/>
              <w:rPr>
                <w:sz w:val="20"/>
                <w:szCs w:val="20"/>
              </w:rPr>
            </w:pPr>
            <w:r w:rsidRPr="00AD3C19">
              <w:rPr>
                <w:sz w:val="20"/>
                <w:szCs w:val="20"/>
              </w:rPr>
              <w:t xml:space="preserve"> Vigneti per uva da vino di qualità (DO e IG)  (uva)</w:t>
            </w:r>
          </w:p>
        </w:tc>
        <w:tc>
          <w:tcPr>
            <w:tcW w:w="2614" w:type="dxa"/>
            <w:tcBorders>
              <w:top w:val="nil"/>
              <w:left w:val="nil"/>
              <w:bottom w:val="single" w:sz="4" w:space="0" w:color="auto"/>
              <w:right w:val="single" w:sz="4" w:space="0" w:color="auto"/>
            </w:tcBorders>
            <w:shd w:val="clear" w:color="auto" w:fill="FFFFFF"/>
            <w:vAlign w:val="bottom"/>
          </w:tcPr>
          <w:p w:rsidR="00660F63" w:rsidRPr="00AD3C19" w:rsidRDefault="00660F63" w:rsidP="00245094">
            <w:pPr>
              <w:autoSpaceDE/>
              <w:autoSpaceDN/>
              <w:rPr>
                <w:sz w:val="20"/>
                <w:szCs w:val="20"/>
              </w:rPr>
            </w:pPr>
            <w:r w:rsidRPr="00AD3C19">
              <w:rPr>
                <w:sz w:val="20"/>
                <w:szCs w:val="20"/>
              </w:rPr>
              <w:t xml:space="preserve">               4.420,00</w:t>
            </w:r>
          </w:p>
        </w:tc>
      </w:tr>
      <w:tr w:rsidR="00660F63" w:rsidRPr="00AD3C19"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AD3C19" w:rsidRDefault="00660F63" w:rsidP="00245094">
            <w:pPr>
              <w:autoSpaceDE/>
              <w:autoSpaceDN/>
              <w:rPr>
                <w:sz w:val="20"/>
                <w:szCs w:val="20"/>
              </w:rPr>
            </w:pPr>
            <w:r w:rsidRPr="00AD3C19">
              <w:rPr>
                <w:sz w:val="20"/>
                <w:szCs w:val="20"/>
              </w:rPr>
              <w:t xml:space="preserve"> Vigneti per uva da vino di qualità (DOCG) (uva)</w:t>
            </w:r>
          </w:p>
        </w:tc>
        <w:tc>
          <w:tcPr>
            <w:tcW w:w="2614" w:type="dxa"/>
            <w:tcBorders>
              <w:top w:val="nil"/>
              <w:left w:val="nil"/>
              <w:bottom w:val="single" w:sz="4" w:space="0" w:color="auto"/>
              <w:right w:val="single" w:sz="4" w:space="0" w:color="auto"/>
            </w:tcBorders>
            <w:shd w:val="clear" w:color="auto" w:fill="FFFFFF"/>
            <w:vAlign w:val="bottom"/>
          </w:tcPr>
          <w:p w:rsidR="00660F63" w:rsidRPr="00AD3C19" w:rsidRDefault="00660F63" w:rsidP="00245094">
            <w:pPr>
              <w:autoSpaceDE/>
              <w:autoSpaceDN/>
              <w:rPr>
                <w:sz w:val="20"/>
                <w:szCs w:val="20"/>
              </w:rPr>
            </w:pPr>
            <w:r w:rsidRPr="00AD3C19">
              <w:rPr>
                <w:sz w:val="20"/>
                <w:szCs w:val="20"/>
              </w:rPr>
              <w:t xml:space="preserve">             11.600,00</w:t>
            </w:r>
          </w:p>
        </w:tc>
      </w:tr>
      <w:tr w:rsidR="00660F63" w:rsidRPr="00AD3C19"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AD3C19" w:rsidRDefault="00660F63" w:rsidP="00245094">
            <w:pPr>
              <w:autoSpaceDE/>
              <w:autoSpaceDN/>
              <w:rPr>
                <w:sz w:val="20"/>
                <w:szCs w:val="20"/>
              </w:rPr>
            </w:pPr>
            <w:r>
              <w:rPr>
                <w:sz w:val="20"/>
                <w:szCs w:val="20"/>
              </w:rPr>
              <w:t xml:space="preserve"> </w:t>
            </w:r>
            <w:r w:rsidRPr="00AD3C19">
              <w:rPr>
                <w:sz w:val="20"/>
                <w:szCs w:val="20"/>
              </w:rPr>
              <w:t>Vigneti - per uva da vino comune  (vino)</w:t>
            </w:r>
          </w:p>
        </w:tc>
        <w:tc>
          <w:tcPr>
            <w:tcW w:w="2614" w:type="dxa"/>
            <w:tcBorders>
              <w:top w:val="nil"/>
              <w:left w:val="nil"/>
              <w:bottom w:val="single" w:sz="4" w:space="0" w:color="auto"/>
              <w:right w:val="single" w:sz="4" w:space="0" w:color="auto"/>
            </w:tcBorders>
            <w:shd w:val="clear" w:color="auto" w:fill="FFFFFF"/>
            <w:vAlign w:val="bottom"/>
          </w:tcPr>
          <w:p w:rsidR="00660F63" w:rsidRPr="00AD3C19" w:rsidRDefault="00660F63" w:rsidP="00245094">
            <w:pPr>
              <w:autoSpaceDE/>
              <w:autoSpaceDN/>
              <w:jc w:val="center"/>
              <w:rPr>
                <w:sz w:val="20"/>
                <w:szCs w:val="20"/>
              </w:rPr>
            </w:pPr>
            <w:r w:rsidRPr="00AD3C19">
              <w:rPr>
                <w:sz w:val="20"/>
                <w:szCs w:val="20"/>
              </w:rPr>
              <w:t>5.916,00</w:t>
            </w:r>
          </w:p>
        </w:tc>
      </w:tr>
      <w:tr w:rsidR="00660F63" w:rsidRPr="00AD3C19"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AD3C19" w:rsidRDefault="00660F63" w:rsidP="00245094">
            <w:pPr>
              <w:autoSpaceDE/>
              <w:autoSpaceDN/>
              <w:rPr>
                <w:sz w:val="20"/>
                <w:szCs w:val="20"/>
              </w:rPr>
            </w:pPr>
            <w:r w:rsidRPr="00AD3C19">
              <w:rPr>
                <w:sz w:val="20"/>
                <w:szCs w:val="20"/>
              </w:rPr>
              <w:t xml:space="preserve"> Vigneti per uva da vino di qualità (DO e IG)  (vino)</w:t>
            </w:r>
          </w:p>
        </w:tc>
        <w:tc>
          <w:tcPr>
            <w:tcW w:w="2614" w:type="dxa"/>
            <w:tcBorders>
              <w:top w:val="nil"/>
              <w:left w:val="nil"/>
              <w:bottom w:val="single" w:sz="4" w:space="0" w:color="auto"/>
              <w:right w:val="single" w:sz="4" w:space="0" w:color="auto"/>
            </w:tcBorders>
            <w:shd w:val="clear" w:color="auto" w:fill="FFFFFF"/>
            <w:vAlign w:val="bottom"/>
          </w:tcPr>
          <w:p w:rsidR="00660F63" w:rsidRPr="00AD3C19" w:rsidRDefault="00660F63" w:rsidP="00245094">
            <w:pPr>
              <w:autoSpaceDE/>
              <w:autoSpaceDN/>
              <w:jc w:val="center"/>
              <w:rPr>
                <w:sz w:val="20"/>
                <w:szCs w:val="20"/>
              </w:rPr>
            </w:pPr>
            <w:r w:rsidRPr="00AD3C19">
              <w:rPr>
                <w:sz w:val="20"/>
                <w:szCs w:val="20"/>
              </w:rPr>
              <w:t>7.514,00</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AD3C19" w:rsidRDefault="00660F63" w:rsidP="00245094">
            <w:pPr>
              <w:autoSpaceDE/>
              <w:autoSpaceDN/>
              <w:rPr>
                <w:sz w:val="20"/>
                <w:szCs w:val="20"/>
              </w:rPr>
            </w:pPr>
            <w:r w:rsidRPr="00AD3C19">
              <w:rPr>
                <w:sz w:val="20"/>
                <w:szCs w:val="20"/>
              </w:rPr>
              <w:t xml:space="preserve"> Vigneti per uva da vino di qualità (DOCG) (vino)</w:t>
            </w:r>
          </w:p>
        </w:tc>
        <w:tc>
          <w:tcPr>
            <w:tcW w:w="2614" w:type="dxa"/>
            <w:tcBorders>
              <w:top w:val="nil"/>
              <w:left w:val="nil"/>
              <w:bottom w:val="single" w:sz="4" w:space="0" w:color="auto"/>
              <w:right w:val="single" w:sz="4" w:space="0" w:color="auto"/>
            </w:tcBorders>
            <w:shd w:val="clear" w:color="auto" w:fill="FFFFFF"/>
            <w:vAlign w:val="bottom"/>
          </w:tcPr>
          <w:p w:rsidR="00660F63" w:rsidRPr="00AD3C19" w:rsidRDefault="00660F63" w:rsidP="00245094">
            <w:pPr>
              <w:autoSpaceDE/>
              <w:autoSpaceDN/>
              <w:jc w:val="center"/>
              <w:rPr>
                <w:sz w:val="20"/>
                <w:szCs w:val="20"/>
              </w:rPr>
            </w:pPr>
            <w:r w:rsidRPr="00AD3C19">
              <w:rPr>
                <w:sz w:val="20"/>
                <w:szCs w:val="20"/>
              </w:rPr>
              <w:t>19.720,00</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Vigneti per uva da tavola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6.390,00</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Vivai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43.130,00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Altre colture permanenti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1.524,00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Colture permanenti in serra (Frutteti - di origine temperata)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23.200,00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Funghi  - </w:t>
            </w:r>
            <w:proofErr w:type="spellStart"/>
            <w:r w:rsidRPr="00CE5BE0">
              <w:rPr>
                <w:sz w:val="20"/>
                <w:szCs w:val="20"/>
              </w:rPr>
              <w:t>rls</w:t>
            </w:r>
            <w:proofErr w:type="spellEnd"/>
            <w:r w:rsidRPr="00CE5BE0">
              <w:rPr>
                <w:sz w:val="20"/>
                <w:szCs w:val="20"/>
              </w:rPr>
              <w:t xml:space="preserve">/anno (7,2 raccolti)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480.800,00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vAlign w:val="bottom"/>
          </w:tcPr>
          <w:p w:rsidR="00660F63" w:rsidRPr="00CE5BE0" w:rsidRDefault="00660F63" w:rsidP="00245094">
            <w:pPr>
              <w:autoSpaceDE/>
              <w:autoSpaceDN/>
              <w:rPr>
                <w:sz w:val="20"/>
                <w:szCs w:val="20"/>
              </w:rPr>
            </w:pPr>
            <w:r w:rsidRPr="00CE5BE0">
              <w:rPr>
                <w:sz w:val="20"/>
                <w:szCs w:val="20"/>
              </w:rPr>
              <w:t xml:space="preserve"> Set </w:t>
            </w:r>
            <w:proofErr w:type="spellStart"/>
            <w:r w:rsidRPr="00CE5BE0">
              <w:rPr>
                <w:sz w:val="20"/>
                <w:szCs w:val="20"/>
              </w:rPr>
              <w:t>aside</w:t>
            </w:r>
            <w:proofErr w:type="spellEnd"/>
            <w:r w:rsidRPr="00CE5BE0">
              <w:rPr>
                <w:sz w:val="20"/>
                <w:szCs w:val="20"/>
              </w:rPr>
              <w:t xml:space="preserve"> - terreni a riposo senza uso economico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263,00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shd w:val="clear" w:color="auto" w:fill="FFFFFF"/>
            <w:noWrap/>
            <w:vAlign w:val="bottom"/>
          </w:tcPr>
          <w:p w:rsidR="00660F63" w:rsidRPr="00CE5BE0" w:rsidRDefault="00660F63" w:rsidP="00245094">
            <w:pPr>
              <w:autoSpaceDE/>
              <w:autoSpaceDN/>
              <w:rPr>
                <w:sz w:val="20"/>
                <w:szCs w:val="20"/>
              </w:rPr>
            </w:pPr>
            <w:r w:rsidRPr="00CE5BE0">
              <w:rPr>
                <w:sz w:val="20"/>
                <w:szCs w:val="20"/>
              </w:rPr>
              <w:t xml:space="preserve">Piccoli frutti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17.759,00 </w:t>
            </w:r>
          </w:p>
        </w:tc>
      </w:tr>
      <w:tr w:rsidR="00660F63" w:rsidRPr="00CE5BE0" w:rsidTr="00245094">
        <w:trPr>
          <w:trHeight w:val="300"/>
          <w:jc w:val="center"/>
        </w:trPr>
        <w:tc>
          <w:tcPr>
            <w:tcW w:w="5827" w:type="dxa"/>
            <w:tcBorders>
              <w:top w:val="nil"/>
              <w:left w:val="single" w:sz="4" w:space="0" w:color="auto"/>
              <w:bottom w:val="single" w:sz="4" w:space="0" w:color="auto"/>
              <w:right w:val="single" w:sz="4" w:space="0" w:color="auto"/>
            </w:tcBorders>
            <w:shd w:val="clear" w:color="auto" w:fill="FFFFFF"/>
            <w:noWrap/>
            <w:vAlign w:val="bottom"/>
          </w:tcPr>
          <w:p w:rsidR="00660F63" w:rsidRPr="00CE5BE0" w:rsidRDefault="00660F63" w:rsidP="00245094">
            <w:pPr>
              <w:autoSpaceDE/>
              <w:autoSpaceDN/>
              <w:rPr>
                <w:sz w:val="20"/>
                <w:szCs w:val="20"/>
              </w:rPr>
            </w:pPr>
            <w:r w:rsidRPr="00CE5BE0">
              <w:rPr>
                <w:sz w:val="20"/>
                <w:szCs w:val="20"/>
              </w:rPr>
              <w:t xml:space="preserve">Zafferano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30.000,00 </w:t>
            </w:r>
          </w:p>
        </w:tc>
      </w:tr>
      <w:tr w:rsidR="00660F63" w:rsidRPr="00CE5BE0" w:rsidTr="00245094">
        <w:trPr>
          <w:trHeight w:val="300"/>
          <w:jc w:val="center"/>
        </w:trPr>
        <w:tc>
          <w:tcPr>
            <w:tcW w:w="58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60F63" w:rsidRPr="00CE5BE0" w:rsidRDefault="00660F63" w:rsidP="00245094">
            <w:pPr>
              <w:autoSpaceDE/>
              <w:autoSpaceDN/>
              <w:rPr>
                <w:sz w:val="20"/>
                <w:szCs w:val="20"/>
              </w:rPr>
            </w:pPr>
            <w:r w:rsidRPr="00CE5BE0">
              <w:rPr>
                <w:sz w:val="20"/>
                <w:szCs w:val="20"/>
              </w:rPr>
              <w:t xml:space="preserve">Fragole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18.000,00 </w:t>
            </w:r>
          </w:p>
        </w:tc>
      </w:tr>
      <w:tr w:rsidR="00660F63" w:rsidRPr="00CE5BE0" w:rsidTr="00245094">
        <w:trPr>
          <w:trHeight w:val="300"/>
          <w:jc w:val="center"/>
        </w:trPr>
        <w:tc>
          <w:tcPr>
            <w:tcW w:w="58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60F63" w:rsidRPr="00CE5BE0" w:rsidRDefault="00660F63" w:rsidP="00245094">
            <w:pPr>
              <w:autoSpaceDE/>
              <w:autoSpaceDN/>
              <w:rPr>
                <w:sz w:val="20"/>
                <w:szCs w:val="20"/>
              </w:rPr>
            </w:pPr>
            <w:r w:rsidRPr="00CE5BE0">
              <w:rPr>
                <w:sz w:val="20"/>
                <w:szCs w:val="20"/>
              </w:rPr>
              <w:t xml:space="preserve">Tartufo </w:t>
            </w:r>
          </w:p>
        </w:tc>
        <w:tc>
          <w:tcPr>
            <w:tcW w:w="2614" w:type="dxa"/>
            <w:tcBorders>
              <w:top w:val="nil"/>
              <w:left w:val="nil"/>
              <w:bottom w:val="single" w:sz="4" w:space="0" w:color="auto"/>
              <w:right w:val="single" w:sz="4" w:space="0" w:color="auto"/>
            </w:tcBorders>
            <w:shd w:val="clear" w:color="auto" w:fill="FFFFFF"/>
            <w:vAlign w:val="bottom"/>
          </w:tcPr>
          <w:p w:rsidR="00660F63" w:rsidRPr="00CE5BE0" w:rsidRDefault="00660F63" w:rsidP="00245094">
            <w:pPr>
              <w:autoSpaceDE/>
              <w:autoSpaceDN/>
              <w:rPr>
                <w:sz w:val="20"/>
                <w:szCs w:val="20"/>
              </w:rPr>
            </w:pPr>
            <w:r w:rsidRPr="00CE5BE0">
              <w:rPr>
                <w:sz w:val="20"/>
                <w:szCs w:val="20"/>
              </w:rPr>
              <w:t xml:space="preserve">             15.000,00 </w:t>
            </w:r>
          </w:p>
        </w:tc>
      </w:tr>
    </w:tbl>
    <w:p w:rsidR="00660F63" w:rsidRPr="001A5067" w:rsidRDefault="00660F63" w:rsidP="00660F63">
      <w:pPr>
        <w:rPr>
          <w:sz w:val="20"/>
          <w:szCs w:val="20"/>
        </w:rPr>
      </w:pPr>
      <w:r w:rsidRPr="001A5067">
        <w:rPr>
          <w:sz w:val="20"/>
          <w:szCs w:val="20"/>
        </w:rPr>
        <w:t>La procedura SIAR per la presentazione delle domande di sostegno propone per oliveti e vigneti i valori contrassegnati con l’asterisco.</w:t>
      </w:r>
    </w:p>
    <w:p w:rsidR="00660F63" w:rsidRPr="001A5067" w:rsidRDefault="00660F63" w:rsidP="00660F63">
      <w:pPr>
        <w:rPr>
          <w:sz w:val="20"/>
          <w:szCs w:val="20"/>
        </w:rPr>
      </w:pPr>
      <w:r w:rsidRPr="001A5067">
        <w:rPr>
          <w:sz w:val="20"/>
          <w:szCs w:val="20"/>
        </w:rPr>
        <w:t xml:space="preserve">Possono comunque essere utilizzati gli altri valori riferiti ad oliveti e vigneti nei casi in cui ricorrano le condizioni riportate nelle singole descrizioni. </w:t>
      </w:r>
    </w:p>
    <w:p w:rsidR="00660F63" w:rsidRPr="001A5067" w:rsidRDefault="00660F63" w:rsidP="00660F63">
      <w:pPr>
        <w:rPr>
          <w:sz w:val="20"/>
          <w:szCs w:val="20"/>
        </w:rPr>
      </w:pPr>
      <w:r w:rsidRPr="001A5067">
        <w:rPr>
          <w:sz w:val="20"/>
          <w:szCs w:val="20"/>
        </w:rPr>
        <w:t>I valori riferiti ad olio ed a vino possono comunque essere utilizzati solo nei casi in cui l’azienda sia in grado di dimostrare la vendita  di tali produzioni</w:t>
      </w:r>
    </w:p>
    <w:tbl>
      <w:tblPr>
        <w:tblW w:w="8372" w:type="dxa"/>
        <w:jc w:val="center"/>
        <w:tblInd w:w="55" w:type="dxa"/>
        <w:tblCellMar>
          <w:left w:w="70" w:type="dxa"/>
          <w:right w:w="70" w:type="dxa"/>
        </w:tblCellMar>
        <w:tblLook w:val="0000"/>
      </w:tblPr>
      <w:tblGrid>
        <w:gridCol w:w="8372"/>
      </w:tblGrid>
      <w:tr w:rsidR="00660F63" w:rsidRPr="00CE5BE0" w:rsidTr="00245094">
        <w:trPr>
          <w:trHeight w:val="300"/>
          <w:jc w:val="center"/>
        </w:trPr>
        <w:tc>
          <w:tcPr>
            <w:tcW w:w="8372" w:type="dxa"/>
            <w:tcBorders>
              <w:top w:val="nil"/>
              <w:left w:val="nil"/>
              <w:bottom w:val="nil"/>
              <w:right w:val="nil"/>
            </w:tcBorders>
            <w:noWrap/>
            <w:vAlign w:val="bottom"/>
          </w:tcPr>
          <w:tbl>
            <w:tblPr>
              <w:tblpPr w:leftFromText="141" w:rightFromText="141" w:vertAnchor="text" w:horzAnchor="margin" w:tblpXSpec="center" w:tblpY="-141"/>
              <w:tblOverlap w:val="neve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98"/>
              <w:gridCol w:w="2924"/>
            </w:tblGrid>
            <w:tr w:rsidR="00660F63" w:rsidRPr="00CE5BE0" w:rsidTr="00245094">
              <w:trPr>
                <w:trHeight w:val="368"/>
              </w:trPr>
              <w:tc>
                <w:tcPr>
                  <w:tcW w:w="8222" w:type="dxa"/>
                  <w:gridSpan w:val="2"/>
                  <w:shd w:val="clear" w:color="auto" w:fill="FFC000"/>
                  <w:vAlign w:val="center"/>
                </w:tcPr>
                <w:p w:rsidR="00660F63" w:rsidRPr="00CE5BE0" w:rsidRDefault="00660F63" w:rsidP="00245094">
                  <w:pPr>
                    <w:autoSpaceDE/>
                    <w:autoSpaceDN/>
                    <w:jc w:val="center"/>
                    <w:rPr>
                      <w:b/>
                      <w:sz w:val="20"/>
                      <w:szCs w:val="20"/>
                    </w:rPr>
                  </w:pPr>
                  <w:r>
                    <w:lastRenderedPageBreak/>
                    <w:t xml:space="preserve"> </w:t>
                  </w:r>
                  <w:r w:rsidRPr="00CE5BE0">
                    <w:rPr>
                      <w:b/>
                      <w:sz w:val="28"/>
                      <w:szCs w:val="28"/>
                    </w:rPr>
                    <w:t>ALLEVAMENTI</w:t>
                  </w:r>
                </w:p>
              </w:tc>
            </w:tr>
            <w:tr w:rsidR="00660F63" w:rsidRPr="00CE5BE0" w:rsidTr="00245094">
              <w:trPr>
                <w:trHeight w:val="448"/>
              </w:trPr>
              <w:tc>
                <w:tcPr>
                  <w:tcW w:w="5298" w:type="dxa"/>
                  <w:shd w:val="clear" w:color="auto" w:fill="FBD4B4"/>
                  <w:vAlign w:val="center"/>
                </w:tcPr>
                <w:p w:rsidR="00660F63" w:rsidRPr="00CE5BE0" w:rsidRDefault="00660F63" w:rsidP="00245094">
                  <w:pPr>
                    <w:autoSpaceDE/>
                    <w:autoSpaceDN/>
                    <w:jc w:val="center"/>
                    <w:rPr>
                      <w:b/>
                      <w:sz w:val="20"/>
                      <w:szCs w:val="20"/>
                    </w:rPr>
                  </w:pPr>
                  <w:r w:rsidRPr="00CE5BE0">
                    <w:rPr>
                      <w:b/>
                      <w:sz w:val="20"/>
                      <w:szCs w:val="20"/>
                    </w:rPr>
                    <w:t xml:space="preserve"> Descrizione </w:t>
                  </w:r>
                </w:p>
              </w:tc>
              <w:tc>
                <w:tcPr>
                  <w:tcW w:w="2924" w:type="dxa"/>
                  <w:shd w:val="clear" w:color="auto" w:fill="FBD4B4"/>
                  <w:vAlign w:val="center"/>
                </w:tcPr>
                <w:p w:rsidR="00660F63" w:rsidRPr="00CE5BE0" w:rsidRDefault="00660F63" w:rsidP="00245094">
                  <w:pPr>
                    <w:autoSpaceDE/>
                    <w:autoSpaceDN/>
                    <w:jc w:val="center"/>
                    <w:rPr>
                      <w:b/>
                      <w:sz w:val="20"/>
                      <w:szCs w:val="20"/>
                    </w:rPr>
                  </w:pPr>
                  <w:r w:rsidRPr="00CE5BE0">
                    <w:rPr>
                      <w:b/>
                      <w:sz w:val="20"/>
                      <w:szCs w:val="20"/>
                    </w:rPr>
                    <w:t xml:space="preserve"> PS </w:t>
                  </w:r>
                  <w:r w:rsidRPr="00CE5BE0">
                    <w:rPr>
                      <w:b/>
                      <w:sz w:val="20"/>
                      <w:szCs w:val="20"/>
                    </w:rPr>
                    <w:br/>
                    <w:t xml:space="preserve">(€/capo/anno) </w:t>
                  </w:r>
                </w:p>
              </w:tc>
            </w:tr>
            <w:tr w:rsidR="00660F63" w:rsidRPr="00CE5BE0" w:rsidTr="00245094">
              <w:trPr>
                <w:trHeight w:val="300"/>
              </w:trPr>
              <w:tc>
                <w:tcPr>
                  <w:tcW w:w="5298" w:type="dxa"/>
                  <w:noWrap/>
                  <w:vAlign w:val="center"/>
                </w:tcPr>
                <w:p w:rsidR="00660F63" w:rsidRPr="00CE5BE0" w:rsidRDefault="00660F63" w:rsidP="00245094">
                  <w:pPr>
                    <w:autoSpaceDE/>
                    <w:autoSpaceDN/>
                    <w:jc w:val="center"/>
                    <w:rPr>
                      <w:b/>
                      <w:color w:val="000000"/>
                      <w:sz w:val="20"/>
                      <w:szCs w:val="20"/>
                    </w:rPr>
                  </w:pPr>
                  <w:r w:rsidRPr="00CE5BE0">
                    <w:rPr>
                      <w:b/>
                      <w:color w:val="000000"/>
                      <w:sz w:val="20"/>
                      <w:szCs w:val="20"/>
                    </w:rPr>
                    <w:t>Allevamento bovini</w:t>
                  </w:r>
                </w:p>
              </w:tc>
              <w:tc>
                <w:tcPr>
                  <w:tcW w:w="2924" w:type="dxa"/>
                  <w:noWrap/>
                  <w:vAlign w:val="bottom"/>
                </w:tcPr>
                <w:p w:rsidR="00660F63" w:rsidRPr="00CE5BE0" w:rsidRDefault="00660F63" w:rsidP="00245094">
                  <w:pPr>
                    <w:autoSpaceDE/>
                    <w:autoSpaceDN/>
                    <w:jc w:val="center"/>
                    <w:rPr>
                      <w:sz w:val="20"/>
                      <w:szCs w:val="20"/>
                    </w:rPr>
                  </w:pP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Vacche da latte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2800,00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Altre vacche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695,00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Vitelli fino a 6 mesi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1060,00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Bovini da </w:t>
                  </w:r>
                  <w:smartTag w:uri="urn:schemas-microsoft-com:office:smarttags" w:element="metricconverter">
                    <w:smartTagPr>
                      <w:attr w:name="ProductID" w:val="6 a"/>
                    </w:smartTagPr>
                    <w:r w:rsidRPr="00CE5BE0">
                      <w:rPr>
                        <w:color w:val="000000"/>
                        <w:sz w:val="20"/>
                        <w:szCs w:val="20"/>
                      </w:rPr>
                      <w:t>6 a</w:t>
                    </w:r>
                  </w:smartTag>
                  <w:r w:rsidRPr="00CE5BE0">
                    <w:rPr>
                      <w:color w:val="000000"/>
                      <w:sz w:val="20"/>
                      <w:szCs w:val="20"/>
                    </w:rPr>
                    <w:t xml:space="preserve"> 24 mesi da macello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1250,00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Bovini da </w:t>
                  </w:r>
                  <w:smartTag w:uri="urn:schemas-microsoft-com:office:smarttags" w:element="metricconverter">
                    <w:smartTagPr>
                      <w:attr w:name="ProductID" w:val="6 a"/>
                    </w:smartTagPr>
                    <w:r w:rsidRPr="00CE5BE0">
                      <w:rPr>
                        <w:color w:val="000000"/>
                        <w:sz w:val="20"/>
                        <w:szCs w:val="20"/>
                      </w:rPr>
                      <w:t>6 a</w:t>
                    </w:r>
                  </w:smartTag>
                  <w:r w:rsidRPr="00CE5BE0">
                    <w:rPr>
                      <w:color w:val="000000"/>
                      <w:sz w:val="20"/>
                      <w:szCs w:val="20"/>
                    </w:rPr>
                    <w:t xml:space="preserve"> 24 mesi da allevamento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880,00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Bovini da 2 anni e più da macello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500,00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Bovini da 2 </w:t>
                  </w:r>
                  <w:proofErr w:type="spellStart"/>
                  <w:r w:rsidRPr="00CE5BE0">
                    <w:rPr>
                      <w:color w:val="000000"/>
                      <w:sz w:val="20"/>
                      <w:szCs w:val="20"/>
                    </w:rPr>
                    <w:t>an</w:t>
                  </w:r>
                  <w:proofErr w:type="spellEnd"/>
                  <w:r w:rsidRPr="00CE5BE0">
                    <w:rPr>
                      <w:color w:val="000000"/>
                      <w:sz w:val="20"/>
                      <w:szCs w:val="20"/>
                    </w:rPr>
                    <w:cr/>
                    <w:t xml:space="preserve">i e più da allevamento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700,00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Tori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1000,00</w:t>
                  </w:r>
                </w:p>
              </w:tc>
            </w:tr>
            <w:tr w:rsidR="00660F63" w:rsidRPr="00CE5BE0" w:rsidTr="00245094">
              <w:trPr>
                <w:trHeight w:val="300"/>
              </w:trPr>
              <w:tc>
                <w:tcPr>
                  <w:tcW w:w="5298" w:type="dxa"/>
                  <w:noWrap/>
                  <w:vAlign w:val="center"/>
                </w:tcPr>
                <w:p w:rsidR="00660F63" w:rsidRPr="00CE5BE0" w:rsidRDefault="00660F63" w:rsidP="00245094">
                  <w:pPr>
                    <w:autoSpaceDE/>
                    <w:autoSpaceDN/>
                    <w:jc w:val="center"/>
                    <w:rPr>
                      <w:b/>
                      <w:color w:val="000000"/>
                      <w:sz w:val="20"/>
                      <w:szCs w:val="20"/>
                    </w:rPr>
                  </w:pPr>
                  <w:r w:rsidRPr="00CE5BE0">
                    <w:rPr>
                      <w:b/>
                      <w:color w:val="000000"/>
                      <w:sz w:val="20"/>
                      <w:szCs w:val="20"/>
                    </w:rPr>
                    <w:t xml:space="preserve">Allevamento </w:t>
                  </w:r>
                  <w:proofErr w:type="spellStart"/>
                  <w:r w:rsidRPr="00CE5BE0">
                    <w:rPr>
                      <w:b/>
                      <w:color w:val="000000"/>
                      <w:sz w:val="20"/>
                      <w:szCs w:val="20"/>
                    </w:rPr>
                    <w:t>ovicaprini</w:t>
                  </w:r>
                  <w:proofErr w:type="spellEnd"/>
                </w:p>
              </w:tc>
              <w:tc>
                <w:tcPr>
                  <w:tcW w:w="2924" w:type="dxa"/>
                  <w:noWrap/>
                  <w:vAlign w:val="bottom"/>
                </w:tcPr>
                <w:p w:rsidR="00660F63" w:rsidRPr="00CE5BE0" w:rsidRDefault="00660F63" w:rsidP="00245094">
                  <w:pPr>
                    <w:autoSpaceDE/>
                    <w:autoSpaceDN/>
                    <w:jc w:val="center"/>
                    <w:rPr>
                      <w:sz w:val="20"/>
                      <w:szCs w:val="20"/>
                    </w:rPr>
                  </w:pP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Ovini - femmine adulte  &gt; 12 mesi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200,00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Ovini - maschi adulti  &gt; 12 mesi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150,00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Ovini-  femmine   &lt; 12 mesi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80,00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Ovini - maschi  &lt; 12 mesi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80,00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Caprini - femmine adulte  &gt; 12 mesi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400,00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Caprini - maschi adulti  &gt; 12 mesi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250,00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Caprini -  femmine adulte  &lt; 12 mesi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65,00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Caprini - maschi adulti  &lt; 12 mesi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65,00</w:t>
                  </w:r>
                </w:p>
              </w:tc>
            </w:tr>
            <w:tr w:rsidR="00660F63" w:rsidRPr="00CE5BE0" w:rsidTr="00245094">
              <w:trPr>
                <w:trHeight w:val="300"/>
              </w:trPr>
              <w:tc>
                <w:tcPr>
                  <w:tcW w:w="5298" w:type="dxa"/>
                  <w:noWrap/>
                  <w:vAlign w:val="center"/>
                </w:tcPr>
                <w:p w:rsidR="00660F63" w:rsidRPr="00CE5BE0" w:rsidRDefault="00660F63" w:rsidP="00245094">
                  <w:pPr>
                    <w:autoSpaceDE/>
                    <w:autoSpaceDN/>
                    <w:jc w:val="center"/>
                    <w:rPr>
                      <w:b/>
                      <w:color w:val="000000"/>
                      <w:sz w:val="20"/>
                      <w:szCs w:val="20"/>
                    </w:rPr>
                  </w:pPr>
                  <w:r w:rsidRPr="00CE5BE0">
                    <w:rPr>
                      <w:b/>
                      <w:color w:val="000000"/>
                      <w:sz w:val="20"/>
                      <w:szCs w:val="20"/>
                    </w:rPr>
                    <w:t>Allevamento equidi</w:t>
                  </w:r>
                </w:p>
              </w:tc>
              <w:tc>
                <w:tcPr>
                  <w:tcW w:w="2924" w:type="dxa"/>
                  <w:noWrap/>
                  <w:vAlign w:val="bottom"/>
                </w:tcPr>
                <w:p w:rsidR="00660F63" w:rsidRPr="00CE5BE0" w:rsidRDefault="00660F63" w:rsidP="00245094">
                  <w:pPr>
                    <w:autoSpaceDE/>
                    <w:autoSpaceDN/>
                    <w:jc w:val="center"/>
                    <w:rPr>
                      <w:sz w:val="20"/>
                      <w:szCs w:val="20"/>
                    </w:rPr>
                  </w:pP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Equini di età &gt; ai 6 mesi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1000,00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Asini di età &gt; ai 6 mesi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600,00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Equini di età &lt; ai 6 mesi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600,00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Asini di età &lt; ai 6 mesi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400,00</w:t>
                  </w:r>
                </w:p>
              </w:tc>
            </w:tr>
            <w:tr w:rsidR="00660F63" w:rsidRPr="00CE5BE0" w:rsidTr="00245094">
              <w:trPr>
                <w:trHeight w:val="300"/>
              </w:trPr>
              <w:tc>
                <w:tcPr>
                  <w:tcW w:w="5298" w:type="dxa"/>
                  <w:noWrap/>
                  <w:vAlign w:val="center"/>
                </w:tcPr>
                <w:p w:rsidR="00660F63" w:rsidRPr="00CE5BE0" w:rsidRDefault="00660F63" w:rsidP="00245094">
                  <w:pPr>
                    <w:autoSpaceDE/>
                    <w:autoSpaceDN/>
                    <w:jc w:val="center"/>
                    <w:rPr>
                      <w:b/>
                      <w:color w:val="000000"/>
                      <w:sz w:val="20"/>
                      <w:szCs w:val="20"/>
                    </w:rPr>
                  </w:pPr>
                  <w:r w:rsidRPr="00CE5BE0">
                    <w:rPr>
                      <w:b/>
                      <w:color w:val="000000"/>
                      <w:sz w:val="20"/>
                      <w:szCs w:val="20"/>
                    </w:rPr>
                    <w:t>Allevamento suini</w:t>
                  </w:r>
                </w:p>
              </w:tc>
              <w:tc>
                <w:tcPr>
                  <w:tcW w:w="2924" w:type="dxa"/>
                  <w:noWrap/>
                  <w:vAlign w:val="bottom"/>
                </w:tcPr>
                <w:p w:rsidR="00660F63" w:rsidRPr="00CE5BE0" w:rsidRDefault="00660F63" w:rsidP="00245094">
                  <w:pPr>
                    <w:autoSpaceDE/>
                    <w:autoSpaceDN/>
                    <w:jc w:val="center"/>
                    <w:rPr>
                      <w:sz w:val="20"/>
                      <w:szCs w:val="20"/>
                    </w:rPr>
                  </w:pP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Suini da ingrasso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500,00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Lattonzoli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297,00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Magroni</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400,00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Scrofe di peso &gt; 50kg</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1658,00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Verri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577,00</w:t>
                  </w:r>
                </w:p>
              </w:tc>
            </w:tr>
            <w:tr w:rsidR="00660F63" w:rsidRPr="00CE5BE0" w:rsidTr="00245094">
              <w:trPr>
                <w:trHeight w:val="300"/>
              </w:trPr>
              <w:tc>
                <w:tcPr>
                  <w:tcW w:w="5298" w:type="dxa"/>
                  <w:noWrap/>
                  <w:vAlign w:val="center"/>
                </w:tcPr>
                <w:p w:rsidR="00660F63" w:rsidRPr="00CE5BE0" w:rsidRDefault="00660F63" w:rsidP="00245094">
                  <w:pPr>
                    <w:autoSpaceDE/>
                    <w:autoSpaceDN/>
                    <w:jc w:val="center"/>
                    <w:rPr>
                      <w:b/>
                      <w:color w:val="000000"/>
                      <w:sz w:val="20"/>
                      <w:szCs w:val="20"/>
                    </w:rPr>
                  </w:pPr>
                  <w:r w:rsidRPr="00CE5BE0">
                    <w:rPr>
                      <w:b/>
                      <w:color w:val="000000"/>
                      <w:sz w:val="20"/>
                      <w:szCs w:val="20"/>
                    </w:rPr>
                    <w:t>Allevamento avicoli</w:t>
                  </w:r>
                </w:p>
              </w:tc>
              <w:tc>
                <w:tcPr>
                  <w:tcW w:w="2924" w:type="dxa"/>
                  <w:noWrap/>
                  <w:vAlign w:val="bottom"/>
                </w:tcPr>
                <w:p w:rsidR="00660F63" w:rsidRPr="00CE5BE0" w:rsidRDefault="00660F63" w:rsidP="00245094">
                  <w:pPr>
                    <w:autoSpaceDE/>
                    <w:autoSpaceDN/>
                    <w:jc w:val="center"/>
                    <w:rPr>
                      <w:sz w:val="20"/>
                      <w:szCs w:val="20"/>
                    </w:rPr>
                  </w:pP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Polli da carne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18,00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Galline ovaiole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27,00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Altri avicoli</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25,00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 xml:space="preserve">Altri volatili </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25,00</w:t>
                  </w:r>
                </w:p>
              </w:tc>
            </w:tr>
            <w:tr w:rsidR="00660F63" w:rsidRPr="00CE5BE0" w:rsidTr="00245094">
              <w:trPr>
                <w:trHeight w:val="300"/>
              </w:trPr>
              <w:tc>
                <w:tcPr>
                  <w:tcW w:w="5298" w:type="dxa"/>
                  <w:noWrap/>
                  <w:vAlign w:val="center"/>
                </w:tcPr>
                <w:p w:rsidR="00660F63" w:rsidRPr="00CE5BE0" w:rsidRDefault="00660F63" w:rsidP="00245094">
                  <w:pPr>
                    <w:autoSpaceDE/>
                    <w:autoSpaceDN/>
                    <w:jc w:val="center"/>
                    <w:rPr>
                      <w:b/>
                      <w:color w:val="000000"/>
                      <w:sz w:val="20"/>
                      <w:szCs w:val="20"/>
                    </w:rPr>
                  </w:pPr>
                  <w:r w:rsidRPr="00CE5BE0">
                    <w:rPr>
                      <w:b/>
                      <w:color w:val="000000"/>
                      <w:sz w:val="20"/>
                      <w:szCs w:val="20"/>
                    </w:rPr>
                    <w:t>Altri allevamenti</w:t>
                  </w:r>
                </w:p>
              </w:tc>
              <w:tc>
                <w:tcPr>
                  <w:tcW w:w="2924" w:type="dxa"/>
                  <w:noWrap/>
                  <w:vAlign w:val="bottom"/>
                </w:tcPr>
                <w:p w:rsidR="00660F63" w:rsidRPr="00CE5BE0" w:rsidRDefault="00660F63" w:rsidP="00245094">
                  <w:pPr>
                    <w:autoSpaceDE/>
                    <w:autoSpaceDN/>
                    <w:jc w:val="center"/>
                    <w:rPr>
                      <w:sz w:val="20"/>
                      <w:szCs w:val="20"/>
                    </w:rPr>
                  </w:pP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Pr>
                      <w:color w:val="000000"/>
                      <w:sz w:val="20"/>
                      <w:szCs w:val="20"/>
                    </w:rPr>
                    <w:t>Cani (fattrice)</w:t>
                  </w:r>
                </w:p>
              </w:tc>
              <w:tc>
                <w:tcPr>
                  <w:tcW w:w="2924" w:type="dxa"/>
                  <w:noWrap/>
                  <w:vAlign w:val="bottom"/>
                </w:tcPr>
                <w:p w:rsidR="00660F63" w:rsidRPr="00CE5BE0" w:rsidRDefault="00660F63" w:rsidP="00245094">
                  <w:pPr>
                    <w:autoSpaceDE/>
                    <w:autoSpaceDN/>
                    <w:jc w:val="center"/>
                    <w:rPr>
                      <w:sz w:val="20"/>
                      <w:szCs w:val="20"/>
                    </w:rPr>
                  </w:pPr>
                  <w:r>
                    <w:rPr>
                      <w:sz w:val="20"/>
                      <w:szCs w:val="20"/>
                    </w:rPr>
                    <w:t>3.500,00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Coniglie madri (fattrici)</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60,00</w:t>
                  </w:r>
                </w:p>
              </w:tc>
            </w:tr>
            <w:tr w:rsidR="00660F63" w:rsidRPr="00CE5BE0" w:rsidTr="00245094">
              <w:trPr>
                <w:trHeight w:val="300"/>
              </w:trPr>
              <w:tc>
                <w:tcPr>
                  <w:tcW w:w="5298" w:type="dxa"/>
                  <w:noWrap/>
                  <w:vAlign w:val="bottom"/>
                </w:tcPr>
                <w:p w:rsidR="00660F63" w:rsidRPr="00CE5BE0" w:rsidRDefault="00660F63" w:rsidP="00245094">
                  <w:pPr>
                    <w:autoSpaceDE/>
                    <w:autoSpaceDN/>
                    <w:rPr>
                      <w:color w:val="000000"/>
                      <w:sz w:val="20"/>
                      <w:szCs w:val="20"/>
                    </w:rPr>
                  </w:pPr>
                  <w:r w:rsidRPr="00CE5BE0">
                    <w:rPr>
                      <w:color w:val="000000"/>
                      <w:sz w:val="20"/>
                      <w:szCs w:val="20"/>
                    </w:rPr>
                    <w:t>Api (n. Arnie)</w:t>
                  </w:r>
                </w:p>
              </w:tc>
              <w:tc>
                <w:tcPr>
                  <w:tcW w:w="2924" w:type="dxa"/>
                  <w:noWrap/>
                  <w:vAlign w:val="bottom"/>
                </w:tcPr>
                <w:p w:rsidR="00660F63" w:rsidRPr="00CE5BE0" w:rsidRDefault="00660F63" w:rsidP="00245094">
                  <w:pPr>
                    <w:autoSpaceDE/>
                    <w:autoSpaceDN/>
                    <w:jc w:val="center"/>
                    <w:rPr>
                      <w:sz w:val="20"/>
                      <w:szCs w:val="20"/>
                    </w:rPr>
                  </w:pPr>
                  <w:r w:rsidRPr="00CE5BE0">
                    <w:rPr>
                      <w:sz w:val="20"/>
                      <w:szCs w:val="20"/>
                    </w:rPr>
                    <w:t>44,00</w:t>
                  </w:r>
                </w:p>
              </w:tc>
            </w:tr>
          </w:tbl>
          <w:p w:rsidR="00660F63" w:rsidRPr="00CE5BE0" w:rsidRDefault="00660F63" w:rsidP="00245094">
            <w:pPr>
              <w:autoSpaceDE/>
              <w:autoSpaceDN/>
              <w:rPr>
                <w:color w:val="000000"/>
                <w:sz w:val="20"/>
                <w:szCs w:val="20"/>
              </w:rPr>
            </w:pPr>
          </w:p>
        </w:tc>
      </w:tr>
    </w:tbl>
    <w:p w:rsidR="00660F63" w:rsidRPr="00CE5BE0" w:rsidRDefault="00660F63" w:rsidP="00660F63"/>
    <w:p w:rsidR="00660F63" w:rsidRDefault="00660F63" w:rsidP="00660F63"/>
    <w:p w:rsidR="000E5C56" w:rsidRPr="00E06EAE" w:rsidRDefault="000E5C56" w:rsidP="000E5C56">
      <w:r w:rsidRPr="00E06EAE">
        <w:t xml:space="preserve"> </w:t>
      </w:r>
    </w:p>
    <w:p w:rsidR="00442E6A" w:rsidRPr="00E06EAE" w:rsidRDefault="00442E6A" w:rsidP="00442E6A">
      <w:pPr>
        <w:ind w:left="360"/>
      </w:pPr>
    </w:p>
    <w:p w:rsidR="00442E6A" w:rsidRPr="00E06EAE" w:rsidRDefault="00442E6A" w:rsidP="00442E6A">
      <w:pPr>
        <w:ind w:left="360"/>
      </w:pPr>
    </w:p>
    <w:p w:rsidR="00442E6A" w:rsidRDefault="00442E6A" w:rsidP="00442E6A">
      <w:pPr>
        <w:ind w:left="360"/>
      </w:pPr>
    </w:p>
    <w:p w:rsidR="001A5067" w:rsidRPr="00E06EAE" w:rsidRDefault="001A5067" w:rsidP="00442E6A">
      <w:pPr>
        <w:ind w:left="360"/>
      </w:pPr>
    </w:p>
    <w:p w:rsidR="009E2ADF" w:rsidRPr="00E06EAE" w:rsidRDefault="009E2ADF" w:rsidP="009E2ADF">
      <w:pPr>
        <w:tabs>
          <w:tab w:val="num" w:pos="461"/>
          <w:tab w:val="num" w:pos="756"/>
        </w:tabs>
        <w:spacing w:after="120"/>
        <w:jc w:val="right"/>
        <w:rPr>
          <w:b/>
          <w:color w:val="000000"/>
          <w:sz w:val="24"/>
          <w:szCs w:val="24"/>
        </w:rPr>
      </w:pPr>
      <w:r w:rsidRPr="00E06EAE">
        <w:rPr>
          <w:b/>
          <w:color w:val="000000"/>
          <w:sz w:val="24"/>
          <w:szCs w:val="24"/>
        </w:rPr>
        <w:lastRenderedPageBreak/>
        <w:t>Allegato  “A-6”</w:t>
      </w:r>
    </w:p>
    <w:p w:rsidR="009E2ADF" w:rsidRPr="00E06EAE" w:rsidRDefault="009E2ADF" w:rsidP="009E2ADF">
      <w:pPr>
        <w:tabs>
          <w:tab w:val="num" w:pos="461"/>
          <w:tab w:val="num" w:pos="756"/>
        </w:tabs>
        <w:spacing w:after="120"/>
        <w:jc w:val="center"/>
        <w:rPr>
          <w:b/>
          <w:color w:val="000000"/>
          <w:sz w:val="24"/>
          <w:szCs w:val="24"/>
        </w:rPr>
      </w:pPr>
    </w:p>
    <w:p w:rsidR="009E2ADF" w:rsidRPr="00E06EAE" w:rsidRDefault="009E2ADF" w:rsidP="009E2ADF">
      <w:pPr>
        <w:tabs>
          <w:tab w:val="num" w:pos="461"/>
          <w:tab w:val="num" w:pos="756"/>
        </w:tabs>
        <w:spacing w:after="120"/>
        <w:jc w:val="center"/>
        <w:rPr>
          <w:b/>
          <w:color w:val="000000"/>
          <w:sz w:val="24"/>
          <w:szCs w:val="24"/>
        </w:rPr>
      </w:pPr>
    </w:p>
    <w:p w:rsidR="009E2ADF" w:rsidRPr="00E06EAE" w:rsidRDefault="009E2ADF" w:rsidP="009E2ADF">
      <w:pPr>
        <w:tabs>
          <w:tab w:val="num" w:pos="461"/>
          <w:tab w:val="num" w:pos="756"/>
        </w:tabs>
        <w:rPr>
          <w:b/>
          <w:sz w:val="24"/>
          <w:szCs w:val="24"/>
        </w:rPr>
      </w:pPr>
      <w:r w:rsidRPr="00E06EAE">
        <w:rPr>
          <w:b/>
          <w:sz w:val="24"/>
          <w:szCs w:val="24"/>
        </w:rPr>
        <w:t>ALIQUOTE MASSIME AMMISSIBILI AL SOSTEGNO AI FINI DELLA DETERMINAZIONE DELLA RAGIONEVOLEZZA DELLA SPESA  PER LE SPESE GENERALI RIFERITE A INVESTIMENTI IMMOBILIARI</w:t>
      </w:r>
    </w:p>
    <w:p w:rsidR="009E2ADF" w:rsidRPr="00E06EAE" w:rsidRDefault="009E2ADF" w:rsidP="009E2ADF">
      <w:pPr>
        <w:jc w:val="right"/>
      </w:pPr>
    </w:p>
    <w:p w:rsidR="009E2ADF" w:rsidRPr="00E06EAE" w:rsidRDefault="009E2ADF" w:rsidP="009E2ADF"/>
    <w:p w:rsidR="009E2ADF" w:rsidRPr="00E06EAE" w:rsidRDefault="009E2ADF" w:rsidP="009E2ADF"/>
    <w:p w:rsidR="009E2ADF" w:rsidRPr="00E06EAE" w:rsidRDefault="009E2ADF" w:rsidP="009E2ADF"/>
    <w:tbl>
      <w:tblPr>
        <w:tblW w:w="5377" w:type="dxa"/>
        <w:jc w:val="center"/>
        <w:tblInd w:w="-496" w:type="dxa"/>
        <w:tblCellMar>
          <w:left w:w="70" w:type="dxa"/>
          <w:right w:w="70" w:type="dxa"/>
        </w:tblCellMar>
        <w:tblLook w:val="00A0"/>
      </w:tblPr>
      <w:tblGrid>
        <w:gridCol w:w="3549"/>
        <w:gridCol w:w="1828"/>
      </w:tblGrid>
      <w:tr w:rsidR="00326AF1" w:rsidRPr="00E06EAE" w:rsidTr="00326AF1">
        <w:trPr>
          <w:trHeight w:val="1140"/>
          <w:jc w:val="center"/>
        </w:trPr>
        <w:tc>
          <w:tcPr>
            <w:tcW w:w="3549" w:type="dxa"/>
            <w:tcBorders>
              <w:left w:val="single" w:sz="4" w:space="0" w:color="auto"/>
              <w:bottom w:val="single" w:sz="4" w:space="0" w:color="auto"/>
              <w:right w:val="single" w:sz="4" w:space="0" w:color="auto"/>
            </w:tcBorders>
            <w:shd w:val="clear" w:color="auto" w:fill="FBD4B4"/>
            <w:vAlign w:val="center"/>
          </w:tcPr>
          <w:p w:rsidR="00326AF1" w:rsidRPr="00E06EAE" w:rsidRDefault="00326AF1" w:rsidP="00333219">
            <w:pPr>
              <w:jc w:val="center"/>
              <w:rPr>
                <w:b/>
                <w:bCs/>
                <w:color w:val="000000"/>
                <w:sz w:val="20"/>
                <w:szCs w:val="20"/>
              </w:rPr>
            </w:pPr>
            <w:r w:rsidRPr="00E06EAE">
              <w:rPr>
                <w:b/>
                <w:bCs/>
                <w:color w:val="000000"/>
                <w:sz w:val="20"/>
                <w:szCs w:val="20"/>
              </w:rPr>
              <w:t>spesa  totale investimenti immobiliari</w:t>
            </w:r>
          </w:p>
        </w:tc>
        <w:tc>
          <w:tcPr>
            <w:tcW w:w="1828" w:type="dxa"/>
            <w:tcBorders>
              <w:bottom w:val="single" w:sz="4" w:space="0" w:color="auto"/>
              <w:right w:val="single" w:sz="4" w:space="0" w:color="auto"/>
            </w:tcBorders>
            <w:shd w:val="clear" w:color="auto" w:fill="FBD4B4"/>
            <w:noWrap/>
            <w:vAlign w:val="center"/>
          </w:tcPr>
          <w:p w:rsidR="00326AF1" w:rsidRPr="00E06EAE" w:rsidRDefault="00326AF1" w:rsidP="00326AF1">
            <w:pPr>
              <w:jc w:val="center"/>
              <w:rPr>
                <w:b/>
                <w:bCs/>
                <w:color w:val="000000"/>
                <w:sz w:val="20"/>
                <w:szCs w:val="20"/>
              </w:rPr>
            </w:pPr>
            <w:r w:rsidRPr="00E06EAE">
              <w:rPr>
                <w:b/>
                <w:bCs/>
                <w:color w:val="000000"/>
                <w:sz w:val="20"/>
                <w:szCs w:val="20"/>
              </w:rPr>
              <w:t xml:space="preserve">% spese generali </w:t>
            </w:r>
          </w:p>
        </w:tc>
      </w:tr>
      <w:tr w:rsidR="00326AF1" w:rsidRPr="00E06EAE" w:rsidTr="00326AF1">
        <w:trPr>
          <w:trHeight w:val="300"/>
          <w:jc w:val="center"/>
        </w:trPr>
        <w:tc>
          <w:tcPr>
            <w:tcW w:w="3549" w:type="dxa"/>
            <w:tcBorders>
              <w:left w:val="single" w:sz="4" w:space="0" w:color="auto"/>
              <w:bottom w:val="single" w:sz="4" w:space="0" w:color="auto"/>
              <w:right w:val="single" w:sz="4" w:space="0" w:color="auto"/>
            </w:tcBorders>
            <w:vAlign w:val="center"/>
          </w:tcPr>
          <w:p w:rsidR="00326AF1" w:rsidRPr="00E06EAE" w:rsidRDefault="00326AF1" w:rsidP="00333219">
            <w:pPr>
              <w:jc w:val="center"/>
              <w:rPr>
                <w:color w:val="000000"/>
                <w:sz w:val="20"/>
                <w:szCs w:val="20"/>
              </w:rPr>
            </w:pPr>
            <w:r w:rsidRPr="00E06EAE">
              <w:rPr>
                <w:color w:val="000000"/>
                <w:sz w:val="20"/>
                <w:szCs w:val="20"/>
              </w:rPr>
              <w:t>Fino 12.912,00</w:t>
            </w:r>
          </w:p>
        </w:tc>
        <w:tc>
          <w:tcPr>
            <w:tcW w:w="1828" w:type="dxa"/>
            <w:tcBorders>
              <w:bottom w:val="single" w:sz="4" w:space="0" w:color="auto"/>
              <w:right w:val="single" w:sz="4" w:space="0" w:color="auto"/>
            </w:tcBorders>
            <w:noWrap/>
            <w:vAlign w:val="center"/>
          </w:tcPr>
          <w:p w:rsidR="00326AF1" w:rsidRPr="00E06EAE" w:rsidRDefault="00326AF1" w:rsidP="00333219">
            <w:pPr>
              <w:jc w:val="center"/>
              <w:rPr>
                <w:color w:val="000000"/>
                <w:sz w:val="20"/>
                <w:szCs w:val="20"/>
              </w:rPr>
            </w:pPr>
            <w:r w:rsidRPr="00E06EAE">
              <w:rPr>
                <w:color w:val="000000"/>
                <w:sz w:val="20"/>
                <w:szCs w:val="20"/>
              </w:rPr>
              <w:t>12%</w:t>
            </w:r>
          </w:p>
        </w:tc>
      </w:tr>
      <w:tr w:rsidR="00326AF1" w:rsidRPr="00E06EAE" w:rsidTr="00326AF1">
        <w:trPr>
          <w:trHeight w:val="300"/>
          <w:jc w:val="center"/>
        </w:trPr>
        <w:tc>
          <w:tcPr>
            <w:tcW w:w="3549" w:type="dxa"/>
            <w:tcBorders>
              <w:left w:val="single" w:sz="4" w:space="0" w:color="auto"/>
              <w:bottom w:val="single" w:sz="4" w:space="0" w:color="auto"/>
              <w:right w:val="single" w:sz="4" w:space="0" w:color="auto"/>
            </w:tcBorders>
            <w:vAlign w:val="center"/>
          </w:tcPr>
          <w:p w:rsidR="00326AF1" w:rsidRPr="00E06EAE" w:rsidRDefault="00326AF1" w:rsidP="00333219">
            <w:pPr>
              <w:rPr>
                <w:color w:val="000000"/>
                <w:sz w:val="20"/>
                <w:szCs w:val="20"/>
              </w:rPr>
            </w:pPr>
            <w:r w:rsidRPr="00E06EAE">
              <w:rPr>
                <w:color w:val="000000"/>
                <w:sz w:val="20"/>
                <w:szCs w:val="20"/>
              </w:rPr>
              <w:t xml:space="preserve">       &gt; 12.912,00         &lt;     25.822,84</w:t>
            </w:r>
          </w:p>
        </w:tc>
        <w:tc>
          <w:tcPr>
            <w:tcW w:w="1828" w:type="dxa"/>
            <w:tcBorders>
              <w:bottom w:val="single" w:sz="4" w:space="0" w:color="auto"/>
              <w:right w:val="single" w:sz="4" w:space="0" w:color="auto"/>
            </w:tcBorders>
            <w:noWrap/>
            <w:vAlign w:val="center"/>
          </w:tcPr>
          <w:p w:rsidR="00326AF1" w:rsidRPr="00E06EAE" w:rsidRDefault="00326AF1" w:rsidP="00333219">
            <w:pPr>
              <w:jc w:val="center"/>
              <w:rPr>
                <w:color w:val="000000"/>
                <w:sz w:val="20"/>
                <w:szCs w:val="20"/>
              </w:rPr>
            </w:pPr>
            <w:r w:rsidRPr="00E06EAE">
              <w:rPr>
                <w:color w:val="000000"/>
                <w:sz w:val="20"/>
                <w:szCs w:val="20"/>
              </w:rPr>
              <w:t>12%</w:t>
            </w:r>
          </w:p>
        </w:tc>
      </w:tr>
      <w:tr w:rsidR="00326AF1" w:rsidRPr="00E06EAE" w:rsidTr="00326AF1">
        <w:trPr>
          <w:trHeight w:val="300"/>
          <w:jc w:val="center"/>
        </w:trPr>
        <w:tc>
          <w:tcPr>
            <w:tcW w:w="3549" w:type="dxa"/>
            <w:tcBorders>
              <w:left w:val="single" w:sz="4" w:space="0" w:color="auto"/>
              <w:bottom w:val="single" w:sz="4" w:space="0" w:color="auto"/>
              <w:right w:val="single" w:sz="4" w:space="0" w:color="auto"/>
            </w:tcBorders>
            <w:vAlign w:val="center"/>
          </w:tcPr>
          <w:p w:rsidR="00326AF1" w:rsidRPr="00E06EAE" w:rsidRDefault="00326AF1" w:rsidP="00333219">
            <w:pPr>
              <w:rPr>
                <w:color w:val="000000"/>
                <w:sz w:val="20"/>
                <w:szCs w:val="20"/>
              </w:rPr>
            </w:pPr>
            <w:r w:rsidRPr="00E06EAE">
              <w:rPr>
                <w:color w:val="000000"/>
                <w:sz w:val="20"/>
                <w:szCs w:val="20"/>
              </w:rPr>
              <w:t xml:space="preserve">       &gt; 25.822,84         &lt;      51.645,69</w:t>
            </w:r>
          </w:p>
        </w:tc>
        <w:tc>
          <w:tcPr>
            <w:tcW w:w="1828" w:type="dxa"/>
            <w:tcBorders>
              <w:bottom w:val="single" w:sz="4" w:space="0" w:color="auto"/>
              <w:right w:val="single" w:sz="4" w:space="0" w:color="auto"/>
            </w:tcBorders>
            <w:noWrap/>
            <w:vAlign w:val="center"/>
          </w:tcPr>
          <w:p w:rsidR="00326AF1" w:rsidRPr="00E06EAE" w:rsidRDefault="00326AF1" w:rsidP="00333219">
            <w:pPr>
              <w:jc w:val="center"/>
              <w:rPr>
                <w:color w:val="000000"/>
                <w:sz w:val="20"/>
                <w:szCs w:val="20"/>
              </w:rPr>
            </w:pPr>
            <w:r w:rsidRPr="00E06EAE">
              <w:rPr>
                <w:color w:val="000000"/>
                <w:sz w:val="20"/>
                <w:szCs w:val="20"/>
              </w:rPr>
              <w:t>11,10%</w:t>
            </w:r>
          </w:p>
        </w:tc>
      </w:tr>
      <w:tr w:rsidR="00326AF1" w:rsidRPr="00E06EAE" w:rsidTr="00326AF1">
        <w:trPr>
          <w:trHeight w:val="300"/>
          <w:jc w:val="center"/>
        </w:trPr>
        <w:tc>
          <w:tcPr>
            <w:tcW w:w="3549" w:type="dxa"/>
            <w:tcBorders>
              <w:left w:val="single" w:sz="4" w:space="0" w:color="auto"/>
              <w:bottom w:val="single" w:sz="4" w:space="0" w:color="auto"/>
              <w:right w:val="single" w:sz="4" w:space="0" w:color="auto"/>
            </w:tcBorders>
            <w:vAlign w:val="center"/>
          </w:tcPr>
          <w:p w:rsidR="00326AF1" w:rsidRPr="00E06EAE" w:rsidRDefault="00326AF1" w:rsidP="00333219">
            <w:pPr>
              <w:rPr>
                <w:color w:val="000000"/>
                <w:sz w:val="20"/>
                <w:szCs w:val="20"/>
              </w:rPr>
            </w:pPr>
            <w:r w:rsidRPr="00E06EAE">
              <w:rPr>
                <w:color w:val="000000"/>
                <w:sz w:val="20"/>
                <w:szCs w:val="20"/>
              </w:rPr>
              <w:t xml:space="preserve">       &gt; 51.645,69         &lt;    103.291,38</w:t>
            </w:r>
          </w:p>
        </w:tc>
        <w:tc>
          <w:tcPr>
            <w:tcW w:w="1828" w:type="dxa"/>
            <w:tcBorders>
              <w:bottom w:val="single" w:sz="4" w:space="0" w:color="auto"/>
              <w:right w:val="single" w:sz="4" w:space="0" w:color="auto"/>
            </w:tcBorders>
            <w:noWrap/>
            <w:vAlign w:val="center"/>
          </w:tcPr>
          <w:p w:rsidR="00326AF1" w:rsidRPr="00E06EAE" w:rsidRDefault="00326AF1" w:rsidP="00333219">
            <w:pPr>
              <w:jc w:val="center"/>
              <w:rPr>
                <w:color w:val="000000"/>
                <w:sz w:val="20"/>
                <w:szCs w:val="20"/>
              </w:rPr>
            </w:pPr>
            <w:r w:rsidRPr="00E06EAE">
              <w:rPr>
                <w:color w:val="000000"/>
                <w:sz w:val="20"/>
                <w:szCs w:val="20"/>
              </w:rPr>
              <w:t>9,80%</w:t>
            </w:r>
          </w:p>
        </w:tc>
      </w:tr>
      <w:tr w:rsidR="00326AF1" w:rsidRPr="00E06EAE" w:rsidTr="00326AF1">
        <w:trPr>
          <w:trHeight w:val="300"/>
          <w:jc w:val="center"/>
        </w:trPr>
        <w:tc>
          <w:tcPr>
            <w:tcW w:w="3549" w:type="dxa"/>
            <w:tcBorders>
              <w:left w:val="single" w:sz="4" w:space="0" w:color="auto"/>
              <w:bottom w:val="single" w:sz="4" w:space="0" w:color="auto"/>
              <w:right w:val="single" w:sz="4" w:space="0" w:color="auto"/>
            </w:tcBorders>
            <w:vAlign w:val="center"/>
          </w:tcPr>
          <w:p w:rsidR="00326AF1" w:rsidRPr="00E06EAE" w:rsidRDefault="00326AF1" w:rsidP="00333219">
            <w:pPr>
              <w:rPr>
                <w:color w:val="000000"/>
                <w:sz w:val="20"/>
                <w:szCs w:val="20"/>
              </w:rPr>
            </w:pPr>
            <w:r w:rsidRPr="00E06EAE">
              <w:rPr>
                <w:color w:val="000000"/>
                <w:sz w:val="20"/>
                <w:szCs w:val="20"/>
              </w:rPr>
              <w:t xml:space="preserve">       &gt; 103.291,38       &lt;     258.228,45</w:t>
            </w:r>
          </w:p>
        </w:tc>
        <w:tc>
          <w:tcPr>
            <w:tcW w:w="1828" w:type="dxa"/>
            <w:tcBorders>
              <w:bottom w:val="single" w:sz="4" w:space="0" w:color="auto"/>
              <w:right w:val="single" w:sz="4" w:space="0" w:color="auto"/>
            </w:tcBorders>
            <w:noWrap/>
            <w:vAlign w:val="center"/>
          </w:tcPr>
          <w:p w:rsidR="00326AF1" w:rsidRPr="00E06EAE" w:rsidRDefault="00326AF1" w:rsidP="00333219">
            <w:pPr>
              <w:jc w:val="center"/>
              <w:rPr>
                <w:color w:val="000000"/>
                <w:sz w:val="20"/>
                <w:szCs w:val="20"/>
              </w:rPr>
            </w:pPr>
            <w:r w:rsidRPr="00E06EAE">
              <w:rPr>
                <w:color w:val="000000"/>
                <w:sz w:val="20"/>
                <w:szCs w:val="20"/>
              </w:rPr>
              <w:t>8,30%</w:t>
            </w:r>
          </w:p>
        </w:tc>
      </w:tr>
      <w:tr w:rsidR="00326AF1" w:rsidRPr="00E06EAE" w:rsidTr="00326AF1">
        <w:trPr>
          <w:trHeight w:val="300"/>
          <w:jc w:val="center"/>
        </w:trPr>
        <w:tc>
          <w:tcPr>
            <w:tcW w:w="3549" w:type="dxa"/>
            <w:tcBorders>
              <w:left w:val="single" w:sz="4" w:space="0" w:color="auto"/>
              <w:bottom w:val="single" w:sz="4" w:space="0" w:color="auto"/>
              <w:right w:val="single" w:sz="4" w:space="0" w:color="auto"/>
            </w:tcBorders>
            <w:vAlign w:val="center"/>
          </w:tcPr>
          <w:p w:rsidR="00326AF1" w:rsidRPr="00E06EAE" w:rsidRDefault="00326AF1" w:rsidP="00333219">
            <w:pPr>
              <w:rPr>
                <w:color w:val="000000"/>
                <w:sz w:val="20"/>
                <w:szCs w:val="20"/>
              </w:rPr>
            </w:pPr>
            <w:r w:rsidRPr="00E06EAE">
              <w:rPr>
                <w:color w:val="000000"/>
                <w:sz w:val="20"/>
                <w:szCs w:val="20"/>
              </w:rPr>
              <w:t xml:space="preserve">       &gt; 258.228,45        &lt;    516.456,90</w:t>
            </w:r>
          </w:p>
        </w:tc>
        <w:tc>
          <w:tcPr>
            <w:tcW w:w="1828" w:type="dxa"/>
            <w:tcBorders>
              <w:bottom w:val="single" w:sz="4" w:space="0" w:color="auto"/>
              <w:right w:val="single" w:sz="4" w:space="0" w:color="auto"/>
            </w:tcBorders>
            <w:noWrap/>
            <w:vAlign w:val="center"/>
          </w:tcPr>
          <w:p w:rsidR="00326AF1" w:rsidRPr="00E06EAE" w:rsidRDefault="00326AF1" w:rsidP="00333219">
            <w:pPr>
              <w:jc w:val="center"/>
              <w:rPr>
                <w:color w:val="000000"/>
                <w:sz w:val="20"/>
                <w:szCs w:val="20"/>
              </w:rPr>
            </w:pPr>
            <w:r w:rsidRPr="00E06EAE">
              <w:rPr>
                <w:color w:val="000000"/>
                <w:sz w:val="20"/>
                <w:szCs w:val="20"/>
              </w:rPr>
              <w:t>7,40%</w:t>
            </w:r>
          </w:p>
        </w:tc>
      </w:tr>
      <w:tr w:rsidR="00326AF1" w:rsidRPr="00E06EAE" w:rsidTr="00326AF1">
        <w:trPr>
          <w:trHeight w:val="300"/>
          <w:jc w:val="center"/>
        </w:trPr>
        <w:tc>
          <w:tcPr>
            <w:tcW w:w="3549" w:type="dxa"/>
            <w:tcBorders>
              <w:left w:val="single" w:sz="4" w:space="0" w:color="auto"/>
              <w:bottom w:val="single" w:sz="4" w:space="0" w:color="auto"/>
              <w:right w:val="single" w:sz="4" w:space="0" w:color="auto"/>
            </w:tcBorders>
            <w:vAlign w:val="center"/>
          </w:tcPr>
          <w:p w:rsidR="00326AF1" w:rsidRPr="00E06EAE" w:rsidRDefault="00326AF1" w:rsidP="00333219">
            <w:pPr>
              <w:rPr>
                <w:color w:val="000000"/>
                <w:sz w:val="20"/>
                <w:szCs w:val="20"/>
              </w:rPr>
            </w:pPr>
            <w:r w:rsidRPr="00E06EAE">
              <w:rPr>
                <w:color w:val="000000"/>
                <w:sz w:val="20"/>
                <w:szCs w:val="20"/>
              </w:rPr>
              <w:t xml:space="preserve">       &gt; 516.456,90        &lt; 1.032.913,80</w:t>
            </w:r>
          </w:p>
        </w:tc>
        <w:tc>
          <w:tcPr>
            <w:tcW w:w="1828" w:type="dxa"/>
            <w:tcBorders>
              <w:bottom w:val="single" w:sz="4" w:space="0" w:color="auto"/>
              <w:right w:val="single" w:sz="4" w:space="0" w:color="auto"/>
            </w:tcBorders>
            <w:noWrap/>
            <w:vAlign w:val="center"/>
          </w:tcPr>
          <w:p w:rsidR="00326AF1" w:rsidRPr="00E06EAE" w:rsidRDefault="00326AF1" w:rsidP="00333219">
            <w:pPr>
              <w:jc w:val="center"/>
              <w:rPr>
                <w:color w:val="000000"/>
                <w:sz w:val="20"/>
                <w:szCs w:val="20"/>
              </w:rPr>
            </w:pPr>
            <w:r w:rsidRPr="00E06EAE">
              <w:rPr>
                <w:color w:val="000000"/>
                <w:sz w:val="20"/>
                <w:szCs w:val="20"/>
              </w:rPr>
              <w:t>6,50%</w:t>
            </w:r>
          </w:p>
        </w:tc>
      </w:tr>
      <w:tr w:rsidR="00326AF1" w:rsidRPr="00E06EAE" w:rsidTr="00326AF1">
        <w:trPr>
          <w:trHeight w:val="300"/>
          <w:jc w:val="center"/>
        </w:trPr>
        <w:tc>
          <w:tcPr>
            <w:tcW w:w="3549" w:type="dxa"/>
            <w:tcBorders>
              <w:left w:val="single" w:sz="4" w:space="0" w:color="auto"/>
              <w:bottom w:val="single" w:sz="4" w:space="0" w:color="auto"/>
              <w:right w:val="single" w:sz="4" w:space="0" w:color="auto"/>
            </w:tcBorders>
            <w:vAlign w:val="center"/>
          </w:tcPr>
          <w:p w:rsidR="00326AF1" w:rsidRPr="00E06EAE" w:rsidRDefault="00326AF1" w:rsidP="00333219">
            <w:pPr>
              <w:rPr>
                <w:color w:val="000000"/>
                <w:sz w:val="20"/>
                <w:szCs w:val="20"/>
              </w:rPr>
            </w:pPr>
            <w:r w:rsidRPr="00E06EAE">
              <w:rPr>
                <w:color w:val="000000"/>
                <w:sz w:val="20"/>
                <w:szCs w:val="20"/>
              </w:rPr>
              <w:t xml:space="preserve">       &gt;1.032.913,80      &lt; 2.582.284,50</w:t>
            </w:r>
          </w:p>
        </w:tc>
        <w:tc>
          <w:tcPr>
            <w:tcW w:w="1828" w:type="dxa"/>
            <w:tcBorders>
              <w:bottom w:val="single" w:sz="4" w:space="0" w:color="auto"/>
              <w:right w:val="single" w:sz="4" w:space="0" w:color="auto"/>
            </w:tcBorders>
            <w:noWrap/>
            <w:vAlign w:val="center"/>
          </w:tcPr>
          <w:p w:rsidR="00326AF1" w:rsidRPr="00E06EAE" w:rsidRDefault="00326AF1" w:rsidP="00333219">
            <w:pPr>
              <w:jc w:val="center"/>
              <w:rPr>
                <w:color w:val="000000"/>
                <w:sz w:val="20"/>
                <w:szCs w:val="20"/>
              </w:rPr>
            </w:pPr>
            <w:r w:rsidRPr="00E06EAE">
              <w:rPr>
                <w:color w:val="000000"/>
                <w:sz w:val="20"/>
                <w:szCs w:val="20"/>
              </w:rPr>
              <w:t>5,60%</w:t>
            </w:r>
          </w:p>
        </w:tc>
      </w:tr>
      <w:tr w:rsidR="00326AF1" w:rsidRPr="00E06EAE" w:rsidTr="00326AF1">
        <w:trPr>
          <w:trHeight w:val="300"/>
          <w:jc w:val="center"/>
        </w:trPr>
        <w:tc>
          <w:tcPr>
            <w:tcW w:w="3549" w:type="dxa"/>
            <w:tcBorders>
              <w:left w:val="single" w:sz="4" w:space="0" w:color="auto"/>
              <w:bottom w:val="single" w:sz="4" w:space="0" w:color="auto"/>
              <w:right w:val="single" w:sz="4" w:space="0" w:color="auto"/>
            </w:tcBorders>
            <w:vAlign w:val="center"/>
          </w:tcPr>
          <w:p w:rsidR="00326AF1" w:rsidRPr="00E06EAE" w:rsidRDefault="00326AF1" w:rsidP="00333219">
            <w:pPr>
              <w:jc w:val="center"/>
              <w:rPr>
                <w:color w:val="000000"/>
                <w:sz w:val="20"/>
                <w:szCs w:val="20"/>
              </w:rPr>
            </w:pPr>
            <w:r w:rsidRPr="00E06EAE">
              <w:rPr>
                <w:color w:val="000000"/>
                <w:sz w:val="20"/>
                <w:szCs w:val="20"/>
              </w:rPr>
              <w:t>&lt; 2.582.284,50</w:t>
            </w:r>
          </w:p>
        </w:tc>
        <w:tc>
          <w:tcPr>
            <w:tcW w:w="1828" w:type="dxa"/>
            <w:tcBorders>
              <w:bottom w:val="single" w:sz="4" w:space="0" w:color="auto"/>
              <w:right w:val="single" w:sz="4" w:space="0" w:color="auto"/>
            </w:tcBorders>
            <w:noWrap/>
            <w:vAlign w:val="center"/>
          </w:tcPr>
          <w:p w:rsidR="00326AF1" w:rsidRPr="00E06EAE" w:rsidRDefault="00326AF1" w:rsidP="00333219">
            <w:pPr>
              <w:jc w:val="center"/>
              <w:rPr>
                <w:sz w:val="20"/>
                <w:szCs w:val="20"/>
              </w:rPr>
            </w:pPr>
            <w:r w:rsidRPr="00E06EAE">
              <w:rPr>
                <w:color w:val="000000"/>
                <w:sz w:val="20"/>
                <w:szCs w:val="20"/>
              </w:rPr>
              <w:t>5%</w:t>
            </w:r>
          </w:p>
        </w:tc>
      </w:tr>
    </w:tbl>
    <w:p w:rsidR="00442E6A" w:rsidRPr="00E06EAE" w:rsidRDefault="00442E6A"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9E2ADF" w:rsidRPr="00E06EAE" w:rsidRDefault="009E2ADF" w:rsidP="00442E6A">
      <w:pPr>
        <w:ind w:left="360"/>
      </w:pPr>
    </w:p>
    <w:p w:rsidR="005B1FDD" w:rsidRPr="00E06EAE" w:rsidRDefault="005B1FDD" w:rsidP="00442E6A">
      <w:pPr>
        <w:ind w:left="360"/>
      </w:pPr>
    </w:p>
    <w:p w:rsidR="005B1FDD" w:rsidRPr="00E06EAE" w:rsidRDefault="005B1FDD" w:rsidP="00442E6A">
      <w:pPr>
        <w:ind w:left="360"/>
      </w:pPr>
    </w:p>
    <w:p w:rsidR="009E2ADF" w:rsidRPr="00E06EAE" w:rsidRDefault="009E2ADF" w:rsidP="009E2ADF">
      <w:pPr>
        <w:jc w:val="right"/>
        <w:rPr>
          <w:b/>
          <w:color w:val="000000"/>
          <w:sz w:val="24"/>
          <w:szCs w:val="24"/>
        </w:rPr>
      </w:pPr>
    </w:p>
    <w:p w:rsidR="009E2ADF" w:rsidRPr="00E06EAE" w:rsidRDefault="009E2ADF" w:rsidP="009E2ADF">
      <w:pPr>
        <w:jc w:val="right"/>
        <w:rPr>
          <w:b/>
          <w:color w:val="000000"/>
          <w:sz w:val="24"/>
          <w:szCs w:val="24"/>
        </w:rPr>
      </w:pPr>
    </w:p>
    <w:p w:rsidR="009E2ADF" w:rsidRPr="00E06EAE" w:rsidRDefault="000E5C56" w:rsidP="009E2ADF">
      <w:pPr>
        <w:jc w:val="right"/>
        <w:rPr>
          <w:b/>
          <w:color w:val="000000"/>
          <w:sz w:val="24"/>
          <w:szCs w:val="24"/>
        </w:rPr>
      </w:pPr>
      <w:r w:rsidRPr="00E06EAE">
        <w:rPr>
          <w:b/>
          <w:color w:val="000000"/>
          <w:sz w:val="24"/>
          <w:szCs w:val="24"/>
        </w:rPr>
        <w:t xml:space="preserve">Allegato </w:t>
      </w:r>
      <w:r w:rsidR="009E2ADF" w:rsidRPr="00E06EAE">
        <w:rPr>
          <w:b/>
          <w:color w:val="000000"/>
          <w:sz w:val="24"/>
          <w:szCs w:val="24"/>
        </w:rPr>
        <w:t>“</w:t>
      </w:r>
      <w:r w:rsidRPr="00E06EAE">
        <w:rPr>
          <w:b/>
          <w:color w:val="000000"/>
          <w:sz w:val="24"/>
          <w:szCs w:val="24"/>
        </w:rPr>
        <w:t>A-7</w:t>
      </w:r>
      <w:r w:rsidR="009E2ADF" w:rsidRPr="00E06EAE">
        <w:rPr>
          <w:b/>
          <w:color w:val="000000"/>
          <w:sz w:val="24"/>
          <w:szCs w:val="24"/>
        </w:rPr>
        <w:t>”</w:t>
      </w:r>
      <w:r w:rsidRPr="00E06EAE">
        <w:rPr>
          <w:b/>
          <w:color w:val="000000"/>
          <w:sz w:val="24"/>
          <w:szCs w:val="24"/>
        </w:rPr>
        <w:t xml:space="preserve">  </w:t>
      </w:r>
    </w:p>
    <w:p w:rsidR="009E2ADF" w:rsidRPr="00E06EAE" w:rsidRDefault="009E2ADF" w:rsidP="009E2ADF">
      <w:pPr>
        <w:tabs>
          <w:tab w:val="num" w:pos="461"/>
          <w:tab w:val="num" w:pos="756"/>
        </w:tabs>
        <w:spacing w:after="120"/>
        <w:jc w:val="left"/>
        <w:rPr>
          <w:b/>
          <w:color w:val="000000"/>
          <w:sz w:val="24"/>
          <w:szCs w:val="24"/>
        </w:rPr>
      </w:pPr>
    </w:p>
    <w:p w:rsidR="009E2ADF" w:rsidRPr="00E06EAE" w:rsidRDefault="009E2ADF" w:rsidP="009E2ADF">
      <w:pPr>
        <w:tabs>
          <w:tab w:val="num" w:pos="461"/>
          <w:tab w:val="num" w:pos="756"/>
        </w:tabs>
        <w:spacing w:after="120"/>
        <w:jc w:val="left"/>
        <w:rPr>
          <w:b/>
          <w:color w:val="000000"/>
          <w:sz w:val="24"/>
          <w:szCs w:val="24"/>
        </w:rPr>
      </w:pPr>
    </w:p>
    <w:p w:rsidR="000E5C56" w:rsidRPr="00E06EAE" w:rsidRDefault="009E2ADF" w:rsidP="009E2ADF">
      <w:pPr>
        <w:tabs>
          <w:tab w:val="num" w:pos="461"/>
          <w:tab w:val="num" w:pos="756"/>
        </w:tabs>
        <w:spacing w:after="120"/>
        <w:jc w:val="left"/>
        <w:rPr>
          <w:b/>
          <w:color w:val="000000"/>
          <w:sz w:val="24"/>
          <w:szCs w:val="24"/>
        </w:rPr>
      </w:pPr>
      <w:r w:rsidRPr="00E06EAE">
        <w:rPr>
          <w:b/>
          <w:color w:val="000000"/>
          <w:sz w:val="24"/>
          <w:szCs w:val="24"/>
        </w:rPr>
        <w:t xml:space="preserve">COEFFICIENTI </w:t>
      </w:r>
      <w:proofErr w:type="spellStart"/>
      <w:r w:rsidRPr="00E06EAE">
        <w:rPr>
          <w:b/>
          <w:color w:val="000000"/>
          <w:sz w:val="24"/>
          <w:szCs w:val="24"/>
        </w:rPr>
        <w:t>DI</w:t>
      </w:r>
      <w:proofErr w:type="spellEnd"/>
      <w:r w:rsidRPr="00E06EAE">
        <w:rPr>
          <w:b/>
          <w:color w:val="000000"/>
          <w:sz w:val="24"/>
          <w:szCs w:val="24"/>
        </w:rPr>
        <w:t xml:space="preserve"> CONVERSIONE IN KWH DEL POTERE CALORIFICO </w:t>
      </w:r>
      <w:proofErr w:type="spellStart"/>
      <w:r w:rsidRPr="00E06EAE">
        <w:rPr>
          <w:b/>
          <w:color w:val="000000"/>
          <w:sz w:val="24"/>
          <w:szCs w:val="24"/>
        </w:rPr>
        <w:t>DI</w:t>
      </w:r>
      <w:proofErr w:type="spellEnd"/>
      <w:r w:rsidRPr="00E06EAE">
        <w:rPr>
          <w:b/>
          <w:color w:val="000000"/>
          <w:sz w:val="24"/>
          <w:szCs w:val="24"/>
        </w:rPr>
        <w:t xml:space="preserve"> DIVERSI COMBUSTIBILI</w:t>
      </w:r>
    </w:p>
    <w:p w:rsidR="000E5C56" w:rsidRPr="00E06EAE" w:rsidRDefault="000E5C56" w:rsidP="009E2ADF">
      <w:pPr>
        <w:jc w:val="left"/>
      </w:pPr>
    </w:p>
    <w:p w:rsidR="009E2ADF" w:rsidRPr="00E06EAE" w:rsidRDefault="009E2ADF" w:rsidP="009E2ADF">
      <w:pPr>
        <w:jc w:val="left"/>
      </w:pPr>
    </w:p>
    <w:tbl>
      <w:tblPr>
        <w:tblW w:w="4490" w:type="pct"/>
        <w:tblCellSpacing w:w="15" w:type="dxa"/>
        <w:tblInd w:w="709"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tblPr>
      <w:tblGrid>
        <w:gridCol w:w="2236"/>
        <w:gridCol w:w="2502"/>
        <w:gridCol w:w="2484"/>
        <w:gridCol w:w="2022"/>
      </w:tblGrid>
      <w:tr w:rsidR="000E5C56" w:rsidRPr="00E06EAE" w:rsidTr="00333219">
        <w:trPr>
          <w:tblCellSpacing w:w="15" w:type="dxa"/>
        </w:trPr>
        <w:tc>
          <w:tcPr>
            <w:tcW w:w="1184" w:type="pct"/>
            <w:tcBorders>
              <w:top w:val="nil"/>
              <w:left w:val="nil"/>
              <w:bottom w:val="nil"/>
              <w:right w:val="nil"/>
            </w:tcBorders>
            <w:shd w:val="clear" w:color="auto" w:fill="E6E6E6"/>
            <w:vAlign w:val="center"/>
          </w:tcPr>
          <w:p w:rsidR="000E5C56" w:rsidRPr="00E06EAE" w:rsidRDefault="000E5C56" w:rsidP="00333219">
            <w:pPr>
              <w:pStyle w:val="NormaleWeb"/>
              <w:spacing w:before="135" w:after="135"/>
              <w:jc w:val="center"/>
              <w:rPr>
                <w:color w:val="auto"/>
                <w:sz w:val="22"/>
                <w:szCs w:val="22"/>
              </w:rPr>
            </w:pPr>
            <w:r w:rsidRPr="00E06EAE">
              <w:rPr>
                <w:color w:val="auto"/>
                <w:sz w:val="22"/>
                <w:szCs w:val="22"/>
              </w:rPr>
              <w:t>Combustibile</w:t>
            </w:r>
          </w:p>
        </w:tc>
        <w:tc>
          <w:tcPr>
            <w:tcW w:w="1335" w:type="pct"/>
            <w:tcBorders>
              <w:top w:val="nil"/>
              <w:left w:val="nil"/>
              <w:bottom w:val="nil"/>
              <w:right w:val="nil"/>
            </w:tcBorders>
            <w:shd w:val="clear" w:color="auto" w:fill="E6E6E6"/>
            <w:vAlign w:val="center"/>
          </w:tcPr>
          <w:p w:rsidR="000E5C56" w:rsidRPr="00E06EAE" w:rsidRDefault="000E5C56" w:rsidP="00333219">
            <w:pPr>
              <w:pStyle w:val="NormaleWeb"/>
              <w:spacing w:before="135" w:after="135"/>
              <w:jc w:val="center"/>
              <w:rPr>
                <w:color w:val="auto"/>
                <w:sz w:val="22"/>
                <w:szCs w:val="22"/>
              </w:rPr>
            </w:pPr>
            <w:r w:rsidRPr="00E06EAE">
              <w:rPr>
                <w:color w:val="auto"/>
                <w:sz w:val="22"/>
                <w:szCs w:val="22"/>
              </w:rPr>
              <w:t>Potere Calorifico</w:t>
            </w:r>
          </w:p>
        </w:tc>
        <w:tc>
          <w:tcPr>
            <w:tcW w:w="1325" w:type="pct"/>
            <w:tcBorders>
              <w:top w:val="nil"/>
              <w:left w:val="nil"/>
              <w:bottom w:val="nil"/>
              <w:right w:val="nil"/>
            </w:tcBorders>
            <w:shd w:val="clear" w:color="auto" w:fill="E6E6E6"/>
            <w:vAlign w:val="center"/>
          </w:tcPr>
          <w:p w:rsidR="000E5C56" w:rsidRPr="00E06EAE" w:rsidRDefault="000E5C56" w:rsidP="00333219">
            <w:pPr>
              <w:pStyle w:val="NormaleWeb"/>
              <w:spacing w:before="135" w:after="135"/>
              <w:jc w:val="center"/>
              <w:rPr>
                <w:color w:val="auto"/>
                <w:sz w:val="22"/>
                <w:szCs w:val="22"/>
              </w:rPr>
            </w:pPr>
            <w:r w:rsidRPr="00E06EAE">
              <w:rPr>
                <w:color w:val="auto"/>
                <w:sz w:val="22"/>
                <w:szCs w:val="22"/>
              </w:rPr>
              <w:t>Unità d Misura</w:t>
            </w:r>
          </w:p>
        </w:tc>
        <w:tc>
          <w:tcPr>
            <w:tcW w:w="1068" w:type="pct"/>
            <w:tcBorders>
              <w:top w:val="nil"/>
              <w:left w:val="nil"/>
              <w:bottom w:val="nil"/>
              <w:right w:val="nil"/>
            </w:tcBorders>
            <w:shd w:val="clear" w:color="auto" w:fill="E6E6E6"/>
            <w:vAlign w:val="center"/>
          </w:tcPr>
          <w:p w:rsidR="000E5C56" w:rsidRPr="00E06EAE" w:rsidRDefault="000E5C56" w:rsidP="00333219">
            <w:pPr>
              <w:pStyle w:val="NormaleWeb"/>
              <w:spacing w:before="135" w:after="135"/>
              <w:jc w:val="center"/>
              <w:rPr>
                <w:color w:val="auto"/>
                <w:sz w:val="22"/>
                <w:szCs w:val="22"/>
              </w:rPr>
            </w:pPr>
            <w:proofErr w:type="spellStart"/>
            <w:r w:rsidRPr="00E06EAE">
              <w:rPr>
                <w:color w:val="auto"/>
                <w:sz w:val="22"/>
                <w:szCs w:val="22"/>
              </w:rPr>
              <w:t>KWh</w:t>
            </w:r>
            <w:proofErr w:type="spellEnd"/>
          </w:p>
        </w:tc>
      </w:tr>
      <w:tr w:rsidR="000E5C56" w:rsidRPr="00E06EAE" w:rsidTr="00333219">
        <w:trPr>
          <w:tblCellSpacing w:w="15" w:type="dxa"/>
        </w:trPr>
        <w:tc>
          <w:tcPr>
            <w:tcW w:w="1184" w:type="pct"/>
            <w:tcBorders>
              <w:top w:val="nil"/>
              <w:left w:val="nil"/>
              <w:bottom w:val="nil"/>
              <w:right w:val="nil"/>
            </w:tcBorders>
            <w:vAlign w:val="center"/>
          </w:tcPr>
          <w:p w:rsidR="000E5C56" w:rsidRPr="00E06EAE" w:rsidRDefault="000E5C56" w:rsidP="00333219">
            <w:pPr>
              <w:pStyle w:val="NormaleWeb"/>
              <w:spacing w:before="45" w:after="45"/>
              <w:ind w:left="180" w:right="180"/>
              <w:rPr>
                <w:color w:val="auto"/>
                <w:sz w:val="22"/>
                <w:szCs w:val="22"/>
              </w:rPr>
            </w:pPr>
            <w:r w:rsidRPr="00E06EAE">
              <w:rPr>
                <w:color w:val="auto"/>
                <w:sz w:val="22"/>
                <w:szCs w:val="22"/>
              </w:rPr>
              <w:t>Gas Metano</w:t>
            </w:r>
          </w:p>
        </w:tc>
        <w:tc>
          <w:tcPr>
            <w:tcW w:w="133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8500</w:t>
            </w:r>
          </w:p>
        </w:tc>
        <w:tc>
          <w:tcPr>
            <w:tcW w:w="132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Kcal/</w:t>
            </w:r>
            <w:proofErr w:type="spellStart"/>
            <w:r w:rsidRPr="00E06EAE">
              <w:rPr>
                <w:color w:val="auto"/>
                <w:sz w:val="22"/>
                <w:szCs w:val="22"/>
              </w:rPr>
              <w:t>mc</w:t>
            </w:r>
            <w:proofErr w:type="spellEnd"/>
          </w:p>
        </w:tc>
        <w:tc>
          <w:tcPr>
            <w:tcW w:w="1068"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10</w:t>
            </w:r>
          </w:p>
        </w:tc>
      </w:tr>
      <w:tr w:rsidR="000E5C56" w:rsidRPr="00E06EAE" w:rsidTr="00333219">
        <w:trPr>
          <w:tblCellSpacing w:w="15" w:type="dxa"/>
        </w:trPr>
        <w:tc>
          <w:tcPr>
            <w:tcW w:w="1184" w:type="pct"/>
            <w:tcBorders>
              <w:top w:val="nil"/>
              <w:left w:val="nil"/>
              <w:bottom w:val="nil"/>
              <w:right w:val="nil"/>
            </w:tcBorders>
            <w:vAlign w:val="center"/>
          </w:tcPr>
          <w:p w:rsidR="000E5C56" w:rsidRPr="00E06EAE" w:rsidRDefault="000E5C56" w:rsidP="00333219">
            <w:pPr>
              <w:pStyle w:val="NormaleWeb"/>
              <w:spacing w:before="45" w:after="45"/>
              <w:ind w:left="180" w:right="180"/>
              <w:rPr>
                <w:color w:val="auto"/>
                <w:sz w:val="22"/>
                <w:szCs w:val="22"/>
              </w:rPr>
            </w:pPr>
            <w:r w:rsidRPr="00E06EAE">
              <w:rPr>
                <w:color w:val="auto"/>
                <w:sz w:val="22"/>
                <w:szCs w:val="22"/>
              </w:rPr>
              <w:t>Gpl</w:t>
            </w:r>
          </w:p>
        </w:tc>
        <w:tc>
          <w:tcPr>
            <w:tcW w:w="133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6070</w:t>
            </w:r>
          </w:p>
        </w:tc>
        <w:tc>
          <w:tcPr>
            <w:tcW w:w="132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Kcal/</w:t>
            </w:r>
            <w:proofErr w:type="spellStart"/>
            <w:r w:rsidRPr="00E06EAE">
              <w:rPr>
                <w:color w:val="auto"/>
                <w:sz w:val="22"/>
                <w:szCs w:val="22"/>
              </w:rPr>
              <w:t>lt</w:t>
            </w:r>
            <w:proofErr w:type="spellEnd"/>
          </w:p>
        </w:tc>
        <w:tc>
          <w:tcPr>
            <w:tcW w:w="1068"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7,3</w:t>
            </w:r>
          </w:p>
        </w:tc>
      </w:tr>
      <w:tr w:rsidR="000E5C56" w:rsidRPr="00E06EAE" w:rsidTr="00333219">
        <w:trPr>
          <w:tblCellSpacing w:w="15" w:type="dxa"/>
        </w:trPr>
        <w:tc>
          <w:tcPr>
            <w:tcW w:w="1184" w:type="pct"/>
            <w:tcBorders>
              <w:top w:val="nil"/>
              <w:left w:val="nil"/>
              <w:bottom w:val="nil"/>
              <w:right w:val="nil"/>
            </w:tcBorders>
            <w:vAlign w:val="center"/>
          </w:tcPr>
          <w:p w:rsidR="000E5C56" w:rsidRPr="00E06EAE" w:rsidRDefault="000E5C56" w:rsidP="00333219">
            <w:pPr>
              <w:pStyle w:val="NormaleWeb"/>
              <w:spacing w:before="45" w:after="45"/>
              <w:ind w:left="180" w:right="180"/>
              <w:rPr>
                <w:color w:val="auto"/>
                <w:sz w:val="22"/>
                <w:szCs w:val="22"/>
              </w:rPr>
            </w:pPr>
            <w:r w:rsidRPr="00E06EAE">
              <w:rPr>
                <w:color w:val="auto"/>
                <w:sz w:val="22"/>
                <w:szCs w:val="22"/>
              </w:rPr>
              <w:t>Gasolio</w:t>
            </w:r>
          </w:p>
        </w:tc>
        <w:tc>
          <w:tcPr>
            <w:tcW w:w="133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8250</w:t>
            </w:r>
          </w:p>
        </w:tc>
        <w:tc>
          <w:tcPr>
            <w:tcW w:w="132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Kcal/</w:t>
            </w:r>
            <w:proofErr w:type="spellStart"/>
            <w:r w:rsidRPr="00E06EAE">
              <w:rPr>
                <w:color w:val="auto"/>
                <w:sz w:val="22"/>
                <w:szCs w:val="22"/>
              </w:rPr>
              <w:t>lt</w:t>
            </w:r>
            <w:proofErr w:type="spellEnd"/>
          </w:p>
        </w:tc>
        <w:tc>
          <w:tcPr>
            <w:tcW w:w="1068"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9,6</w:t>
            </w:r>
          </w:p>
        </w:tc>
      </w:tr>
      <w:tr w:rsidR="000E5C56" w:rsidRPr="00E06EAE" w:rsidTr="00333219">
        <w:trPr>
          <w:tblCellSpacing w:w="15" w:type="dxa"/>
        </w:trPr>
        <w:tc>
          <w:tcPr>
            <w:tcW w:w="1184" w:type="pct"/>
            <w:tcBorders>
              <w:top w:val="nil"/>
              <w:left w:val="nil"/>
              <w:bottom w:val="nil"/>
              <w:right w:val="nil"/>
            </w:tcBorders>
            <w:vAlign w:val="center"/>
          </w:tcPr>
          <w:p w:rsidR="000E5C56" w:rsidRPr="00E06EAE" w:rsidRDefault="000E5C56" w:rsidP="00333219">
            <w:pPr>
              <w:pStyle w:val="NormaleWeb"/>
              <w:spacing w:before="45" w:after="45"/>
              <w:ind w:left="180" w:right="180"/>
              <w:rPr>
                <w:color w:val="auto"/>
                <w:sz w:val="22"/>
                <w:szCs w:val="22"/>
              </w:rPr>
            </w:pPr>
            <w:r w:rsidRPr="00E06EAE">
              <w:rPr>
                <w:color w:val="auto"/>
                <w:sz w:val="22"/>
                <w:szCs w:val="22"/>
              </w:rPr>
              <w:t>Mais</w:t>
            </w:r>
          </w:p>
        </w:tc>
        <w:tc>
          <w:tcPr>
            <w:tcW w:w="133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6000</w:t>
            </w:r>
          </w:p>
        </w:tc>
        <w:tc>
          <w:tcPr>
            <w:tcW w:w="132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Kcal/kg</w:t>
            </w:r>
          </w:p>
        </w:tc>
        <w:tc>
          <w:tcPr>
            <w:tcW w:w="1068"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6,9</w:t>
            </w:r>
          </w:p>
        </w:tc>
      </w:tr>
      <w:tr w:rsidR="000E5C56" w:rsidRPr="00E06EAE" w:rsidTr="00333219">
        <w:trPr>
          <w:tblCellSpacing w:w="15" w:type="dxa"/>
        </w:trPr>
        <w:tc>
          <w:tcPr>
            <w:tcW w:w="1184" w:type="pct"/>
            <w:tcBorders>
              <w:top w:val="nil"/>
              <w:left w:val="nil"/>
              <w:bottom w:val="nil"/>
              <w:right w:val="nil"/>
            </w:tcBorders>
            <w:vAlign w:val="center"/>
          </w:tcPr>
          <w:p w:rsidR="000E5C56" w:rsidRPr="00E06EAE" w:rsidRDefault="000E5C56" w:rsidP="00333219">
            <w:pPr>
              <w:pStyle w:val="NormaleWeb"/>
              <w:spacing w:before="45" w:after="45"/>
              <w:ind w:left="180" w:right="180"/>
              <w:rPr>
                <w:color w:val="auto"/>
                <w:sz w:val="22"/>
                <w:szCs w:val="22"/>
              </w:rPr>
            </w:pPr>
            <w:proofErr w:type="spellStart"/>
            <w:r w:rsidRPr="00E06EAE">
              <w:rPr>
                <w:color w:val="auto"/>
                <w:sz w:val="22"/>
                <w:szCs w:val="22"/>
              </w:rPr>
              <w:t>Pellets</w:t>
            </w:r>
            <w:proofErr w:type="spellEnd"/>
          </w:p>
        </w:tc>
        <w:tc>
          <w:tcPr>
            <w:tcW w:w="133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4500</w:t>
            </w:r>
          </w:p>
        </w:tc>
        <w:tc>
          <w:tcPr>
            <w:tcW w:w="132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Kcal/kg</w:t>
            </w:r>
          </w:p>
        </w:tc>
        <w:tc>
          <w:tcPr>
            <w:tcW w:w="1068"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5,2</w:t>
            </w:r>
          </w:p>
        </w:tc>
      </w:tr>
      <w:tr w:rsidR="000E5C56" w:rsidRPr="00E06EAE" w:rsidTr="00333219">
        <w:trPr>
          <w:tblCellSpacing w:w="15" w:type="dxa"/>
        </w:trPr>
        <w:tc>
          <w:tcPr>
            <w:tcW w:w="1184" w:type="pct"/>
            <w:tcBorders>
              <w:top w:val="nil"/>
              <w:left w:val="nil"/>
              <w:bottom w:val="nil"/>
              <w:right w:val="nil"/>
            </w:tcBorders>
            <w:vAlign w:val="center"/>
          </w:tcPr>
          <w:p w:rsidR="000E5C56" w:rsidRPr="00E06EAE" w:rsidRDefault="000E5C56" w:rsidP="00333219">
            <w:pPr>
              <w:pStyle w:val="NormaleWeb"/>
              <w:spacing w:before="45" w:after="45"/>
              <w:ind w:left="180" w:right="180"/>
              <w:rPr>
                <w:color w:val="auto"/>
                <w:sz w:val="22"/>
                <w:szCs w:val="22"/>
              </w:rPr>
            </w:pPr>
            <w:r w:rsidRPr="00E06EAE">
              <w:rPr>
                <w:color w:val="auto"/>
                <w:sz w:val="22"/>
                <w:szCs w:val="22"/>
              </w:rPr>
              <w:t>Legna</w:t>
            </w:r>
          </w:p>
        </w:tc>
        <w:tc>
          <w:tcPr>
            <w:tcW w:w="133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3500</w:t>
            </w:r>
          </w:p>
        </w:tc>
        <w:tc>
          <w:tcPr>
            <w:tcW w:w="132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Kcal/kg</w:t>
            </w:r>
          </w:p>
        </w:tc>
        <w:tc>
          <w:tcPr>
            <w:tcW w:w="1068"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4</w:t>
            </w:r>
          </w:p>
        </w:tc>
      </w:tr>
      <w:tr w:rsidR="000E5C56" w:rsidRPr="00E06EAE" w:rsidTr="00333219">
        <w:trPr>
          <w:tblCellSpacing w:w="15" w:type="dxa"/>
        </w:trPr>
        <w:tc>
          <w:tcPr>
            <w:tcW w:w="1184" w:type="pct"/>
            <w:tcBorders>
              <w:top w:val="nil"/>
              <w:left w:val="nil"/>
              <w:bottom w:val="nil"/>
              <w:right w:val="nil"/>
            </w:tcBorders>
            <w:vAlign w:val="center"/>
          </w:tcPr>
          <w:p w:rsidR="000E5C56" w:rsidRPr="00E06EAE" w:rsidRDefault="000E5C56" w:rsidP="00333219">
            <w:pPr>
              <w:pStyle w:val="NormaleWeb"/>
              <w:spacing w:before="45" w:after="45"/>
              <w:ind w:left="180" w:right="180"/>
              <w:rPr>
                <w:color w:val="auto"/>
                <w:sz w:val="22"/>
                <w:szCs w:val="22"/>
              </w:rPr>
            </w:pPr>
            <w:proofErr w:type="spellStart"/>
            <w:r w:rsidRPr="00E06EAE">
              <w:rPr>
                <w:color w:val="auto"/>
                <w:sz w:val="22"/>
                <w:szCs w:val="22"/>
              </w:rPr>
              <w:t>Cippato</w:t>
            </w:r>
            <w:proofErr w:type="spellEnd"/>
          </w:p>
        </w:tc>
        <w:tc>
          <w:tcPr>
            <w:tcW w:w="133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3000</w:t>
            </w:r>
          </w:p>
        </w:tc>
        <w:tc>
          <w:tcPr>
            <w:tcW w:w="132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Kcal/kg</w:t>
            </w:r>
          </w:p>
        </w:tc>
        <w:tc>
          <w:tcPr>
            <w:tcW w:w="1068"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3,5</w:t>
            </w:r>
          </w:p>
        </w:tc>
      </w:tr>
      <w:tr w:rsidR="000E5C56" w:rsidRPr="00E06EAE" w:rsidTr="00333219">
        <w:trPr>
          <w:tblCellSpacing w:w="15" w:type="dxa"/>
        </w:trPr>
        <w:tc>
          <w:tcPr>
            <w:tcW w:w="1184" w:type="pct"/>
            <w:tcBorders>
              <w:top w:val="nil"/>
              <w:left w:val="nil"/>
              <w:bottom w:val="nil"/>
              <w:right w:val="nil"/>
            </w:tcBorders>
            <w:vAlign w:val="center"/>
          </w:tcPr>
          <w:p w:rsidR="000E5C56" w:rsidRPr="00E06EAE" w:rsidRDefault="000E5C56" w:rsidP="00333219">
            <w:pPr>
              <w:pStyle w:val="NormaleWeb"/>
              <w:spacing w:before="45" w:after="45"/>
              <w:ind w:left="180" w:right="180"/>
              <w:rPr>
                <w:color w:val="auto"/>
                <w:sz w:val="22"/>
                <w:szCs w:val="22"/>
              </w:rPr>
            </w:pPr>
            <w:r w:rsidRPr="00E06EAE">
              <w:rPr>
                <w:color w:val="auto"/>
                <w:sz w:val="22"/>
                <w:szCs w:val="22"/>
              </w:rPr>
              <w:t>Gusci/noccioli frutta e simili</w:t>
            </w:r>
          </w:p>
        </w:tc>
        <w:tc>
          <w:tcPr>
            <w:tcW w:w="133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4200</w:t>
            </w:r>
          </w:p>
        </w:tc>
        <w:tc>
          <w:tcPr>
            <w:tcW w:w="132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Kcal/kg</w:t>
            </w:r>
          </w:p>
        </w:tc>
        <w:tc>
          <w:tcPr>
            <w:tcW w:w="1068"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4,9</w:t>
            </w:r>
          </w:p>
        </w:tc>
      </w:tr>
      <w:tr w:rsidR="000E5C56" w:rsidRPr="00E06EAE" w:rsidTr="00333219">
        <w:trPr>
          <w:tblCellSpacing w:w="15" w:type="dxa"/>
        </w:trPr>
        <w:tc>
          <w:tcPr>
            <w:tcW w:w="1184" w:type="pct"/>
            <w:tcBorders>
              <w:top w:val="nil"/>
              <w:left w:val="nil"/>
              <w:bottom w:val="nil"/>
              <w:right w:val="nil"/>
            </w:tcBorders>
            <w:vAlign w:val="center"/>
          </w:tcPr>
          <w:p w:rsidR="000E5C56" w:rsidRPr="00E06EAE" w:rsidRDefault="000E5C56" w:rsidP="00333219">
            <w:pPr>
              <w:pStyle w:val="NormaleWeb"/>
              <w:spacing w:before="45" w:after="45"/>
              <w:ind w:left="180" w:right="180"/>
              <w:rPr>
                <w:color w:val="auto"/>
                <w:sz w:val="22"/>
                <w:szCs w:val="22"/>
              </w:rPr>
            </w:pPr>
            <w:r w:rsidRPr="00E06EAE">
              <w:rPr>
                <w:color w:val="auto"/>
                <w:sz w:val="22"/>
                <w:szCs w:val="22"/>
              </w:rPr>
              <w:t>Semi Uva</w:t>
            </w:r>
          </w:p>
        </w:tc>
        <w:tc>
          <w:tcPr>
            <w:tcW w:w="133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4500</w:t>
            </w:r>
          </w:p>
        </w:tc>
        <w:tc>
          <w:tcPr>
            <w:tcW w:w="132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Kcal/kg</w:t>
            </w:r>
          </w:p>
        </w:tc>
        <w:tc>
          <w:tcPr>
            <w:tcW w:w="1068"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5,2</w:t>
            </w:r>
          </w:p>
        </w:tc>
      </w:tr>
      <w:tr w:rsidR="000E5C56" w:rsidRPr="00E06EAE" w:rsidTr="00333219">
        <w:trPr>
          <w:tblCellSpacing w:w="15" w:type="dxa"/>
        </w:trPr>
        <w:tc>
          <w:tcPr>
            <w:tcW w:w="1184" w:type="pct"/>
            <w:tcBorders>
              <w:top w:val="nil"/>
              <w:left w:val="nil"/>
              <w:bottom w:val="nil"/>
              <w:right w:val="nil"/>
            </w:tcBorders>
            <w:vAlign w:val="center"/>
          </w:tcPr>
          <w:p w:rsidR="000E5C56" w:rsidRPr="00E06EAE" w:rsidRDefault="000E5C56" w:rsidP="00333219">
            <w:pPr>
              <w:pStyle w:val="NormaleWeb"/>
              <w:spacing w:before="45" w:after="45"/>
              <w:ind w:left="180" w:right="180"/>
              <w:rPr>
                <w:color w:val="auto"/>
                <w:sz w:val="22"/>
                <w:szCs w:val="22"/>
              </w:rPr>
            </w:pPr>
            <w:r w:rsidRPr="00E06EAE">
              <w:rPr>
                <w:color w:val="auto"/>
                <w:sz w:val="22"/>
                <w:szCs w:val="22"/>
              </w:rPr>
              <w:t>Segatura</w:t>
            </w:r>
          </w:p>
        </w:tc>
        <w:tc>
          <w:tcPr>
            <w:tcW w:w="133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3000</w:t>
            </w:r>
          </w:p>
        </w:tc>
        <w:tc>
          <w:tcPr>
            <w:tcW w:w="132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Kcal/kg</w:t>
            </w:r>
          </w:p>
        </w:tc>
        <w:tc>
          <w:tcPr>
            <w:tcW w:w="1068"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3,5</w:t>
            </w:r>
          </w:p>
        </w:tc>
      </w:tr>
      <w:tr w:rsidR="000E5C56" w:rsidRPr="00E06EAE" w:rsidTr="00333219">
        <w:trPr>
          <w:tblCellSpacing w:w="15" w:type="dxa"/>
        </w:trPr>
        <w:tc>
          <w:tcPr>
            <w:tcW w:w="1184" w:type="pct"/>
            <w:tcBorders>
              <w:top w:val="nil"/>
              <w:left w:val="nil"/>
              <w:bottom w:val="nil"/>
              <w:right w:val="nil"/>
            </w:tcBorders>
            <w:vAlign w:val="center"/>
          </w:tcPr>
          <w:p w:rsidR="000E5C56" w:rsidRPr="00E06EAE" w:rsidRDefault="000E5C56" w:rsidP="00333219">
            <w:pPr>
              <w:pStyle w:val="NormaleWeb"/>
              <w:spacing w:before="45" w:after="45"/>
              <w:ind w:left="180" w:right="180"/>
              <w:rPr>
                <w:color w:val="auto"/>
                <w:sz w:val="22"/>
                <w:szCs w:val="22"/>
              </w:rPr>
            </w:pPr>
            <w:r w:rsidRPr="00E06EAE">
              <w:rPr>
                <w:color w:val="auto"/>
                <w:sz w:val="22"/>
                <w:szCs w:val="22"/>
              </w:rPr>
              <w:t>Trucioli</w:t>
            </w:r>
          </w:p>
        </w:tc>
        <w:tc>
          <w:tcPr>
            <w:tcW w:w="133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3000</w:t>
            </w:r>
          </w:p>
        </w:tc>
        <w:tc>
          <w:tcPr>
            <w:tcW w:w="1325"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Kcal/kg</w:t>
            </w:r>
          </w:p>
        </w:tc>
        <w:tc>
          <w:tcPr>
            <w:tcW w:w="1068" w:type="pct"/>
            <w:tcBorders>
              <w:top w:val="nil"/>
              <w:left w:val="nil"/>
              <w:bottom w:val="nil"/>
              <w:right w:val="nil"/>
            </w:tcBorders>
            <w:vAlign w:val="center"/>
          </w:tcPr>
          <w:p w:rsidR="000E5C56" w:rsidRPr="00E06EAE" w:rsidRDefault="000E5C56" w:rsidP="00333219">
            <w:pPr>
              <w:pStyle w:val="NormaleWeb"/>
              <w:spacing w:before="45" w:after="45"/>
              <w:jc w:val="center"/>
              <w:rPr>
                <w:color w:val="auto"/>
                <w:sz w:val="22"/>
                <w:szCs w:val="22"/>
              </w:rPr>
            </w:pPr>
            <w:r w:rsidRPr="00E06EAE">
              <w:rPr>
                <w:color w:val="auto"/>
                <w:sz w:val="22"/>
                <w:szCs w:val="22"/>
              </w:rPr>
              <w:t>3,5</w:t>
            </w:r>
          </w:p>
        </w:tc>
      </w:tr>
    </w:tbl>
    <w:p w:rsidR="000E5C56" w:rsidRPr="00E06EAE" w:rsidRDefault="000E5C56" w:rsidP="000E5C56"/>
    <w:p w:rsidR="005B1FDD" w:rsidRPr="00E06EAE" w:rsidRDefault="005B1FDD" w:rsidP="00442E6A">
      <w:pPr>
        <w:ind w:left="360"/>
      </w:pPr>
    </w:p>
    <w:p w:rsidR="000E5C56" w:rsidRPr="00E06EAE" w:rsidRDefault="000E5C56" w:rsidP="00442E6A">
      <w:pPr>
        <w:ind w:left="360"/>
      </w:pPr>
    </w:p>
    <w:p w:rsidR="000E5C56" w:rsidRPr="00E06EAE" w:rsidRDefault="000E5C56" w:rsidP="00442E6A">
      <w:pPr>
        <w:ind w:left="360"/>
      </w:pPr>
    </w:p>
    <w:p w:rsidR="000E5C56" w:rsidRPr="00E06EAE" w:rsidRDefault="000E5C56" w:rsidP="00442E6A">
      <w:pPr>
        <w:ind w:left="360"/>
      </w:pPr>
    </w:p>
    <w:p w:rsidR="000E5C56" w:rsidRPr="00E06EAE" w:rsidRDefault="000E5C56" w:rsidP="00442E6A">
      <w:pPr>
        <w:ind w:left="360"/>
      </w:pPr>
    </w:p>
    <w:p w:rsidR="000E5C56" w:rsidRPr="00E06EAE" w:rsidRDefault="000E5C56" w:rsidP="00442E6A">
      <w:pPr>
        <w:ind w:left="360"/>
      </w:pPr>
    </w:p>
    <w:p w:rsidR="000E5C56" w:rsidRPr="00E06EAE" w:rsidRDefault="000E5C56" w:rsidP="00442E6A">
      <w:pPr>
        <w:ind w:left="360"/>
      </w:pPr>
    </w:p>
    <w:p w:rsidR="000E5C56" w:rsidRPr="00E06EAE" w:rsidRDefault="000E5C56" w:rsidP="00442E6A">
      <w:pPr>
        <w:ind w:left="360"/>
      </w:pPr>
    </w:p>
    <w:p w:rsidR="000E5C56" w:rsidRPr="00E06EAE" w:rsidRDefault="000E5C56" w:rsidP="00442E6A">
      <w:pPr>
        <w:ind w:left="360"/>
      </w:pPr>
    </w:p>
    <w:p w:rsidR="00046C84" w:rsidRPr="00E06EAE" w:rsidRDefault="00046C84" w:rsidP="00442E6A">
      <w:pPr>
        <w:ind w:left="360"/>
      </w:pPr>
    </w:p>
    <w:p w:rsidR="00046C84" w:rsidRPr="00E06EAE" w:rsidRDefault="00046C84" w:rsidP="00442E6A">
      <w:pPr>
        <w:ind w:left="360"/>
      </w:pPr>
    </w:p>
    <w:p w:rsidR="00046C84" w:rsidRPr="00E06EAE" w:rsidRDefault="00046C84" w:rsidP="00442E6A">
      <w:pPr>
        <w:ind w:left="360"/>
      </w:pPr>
    </w:p>
    <w:p w:rsidR="00046C84" w:rsidRPr="00E06EAE" w:rsidRDefault="00046C84" w:rsidP="00442E6A">
      <w:pPr>
        <w:ind w:left="360"/>
      </w:pPr>
    </w:p>
    <w:p w:rsidR="00046C84" w:rsidRPr="00E06EAE" w:rsidRDefault="00046C84" w:rsidP="00442E6A">
      <w:pPr>
        <w:ind w:left="360"/>
      </w:pPr>
    </w:p>
    <w:p w:rsidR="00866AB3" w:rsidRDefault="00866AB3" w:rsidP="00866AB3">
      <w:pPr>
        <w:outlineLvl w:val="0"/>
        <w:rPr>
          <w:b/>
          <w:bCs/>
          <w:sz w:val="24"/>
          <w:szCs w:val="24"/>
        </w:rPr>
      </w:pPr>
    </w:p>
    <w:p w:rsidR="00866AB3" w:rsidRDefault="00866AB3" w:rsidP="00866AB3">
      <w:pPr>
        <w:outlineLvl w:val="0"/>
        <w:rPr>
          <w:b/>
          <w:bCs/>
          <w:sz w:val="24"/>
          <w:szCs w:val="24"/>
        </w:rPr>
      </w:pPr>
    </w:p>
    <w:p w:rsidR="00866AB3" w:rsidRDefault="00866AB3" w:rsidP="00866AB3">
      <w:pPr>
        <w:outlineLvl w:val="0"/>
        <w:rPr>
          <w:b/>
          <w:bCs/>
          <w:sz w:val="24"/>
          <w:szCs w:val="24"/>
        </w:rPr>
      </w:pPr>
    </w:p>
    <w:p w:rsidR="00866AB3" w:rsidRDefault="00866AB3" w:rsidP="00866AB3">
      <w:pPr>
        <w:outlineLvl w:val="0"/>
        <w:rPr>
          <w:b/>
          <w:bCs/>
          <w:sz w:val="24"/>
          <w:szCs w:val="24"/>
        </w:rPr>
      </w:pPr>
    </w:p>
    <w:p w:rsidR="00866AB3" w:rsidRDefault="00866AB3" w:rsidP="00866AB3">
      <w:pPr>
        <w:outlineLvl w:val="0"/>
        <w:rPr>
          <w:b/>
          <w:bCs/>
          <w:sz w:val="24"/>
          <w:szCs w:val="24"/>
        </w:rPr>
      </w:pPr>
    </w:p>
    <w:p w:rsidR="00866AB3" w:rsidRDefault="00866AB3" w:rsidP="00866AB3">
      <w:pPr>
        <w:outlineLvl w:val="0"/>
        <w:rPr>
          <w:b/>
          <w:bCs/>
          <w:sz w:val="24"/>
          <w:szCs w:val="24"/>
        </w:rPr>
      </w:pPr>
    </w:p>
    <w:p w:rsidR="00866AB3" w:rsidRDefault="00866AB3" w:rsidP="00866AB3">
      <w:pPr>
        <w:outlineLvl w:val="0"/>
        <w:rPr>
          <w:b/>
          <w:bCs/>
          <w:sz w:val="24"/>
          <w:szCs w:val="24"/>
        </w:rPr>
      </w:pPr>
    </w:p>
    <w:p w:rsidR="00866AB3" w:rsidRDefault="00866AB3" w:rsidP="00866AB3">
      <w:pPr>
        <w:outlineLvl w:val="0"/>
        <w:rPr>
          <w:b/>
          <w:bCs/>
          <w:sz w:val="24"/>
          <w:szCs w:val="24"/>
        </w:rPr>
      </w:pPr>
    </w:p>
    <w:p w:rsidR="00866AB3" w:rsidRDefault="00866AB3" w:rsidP="00866AB3">
      <w:pPr>
        <w:outlineLvl w:val="0"/>
        <w:rPr>
          <w:b/>
          <w:bCs/>
          <w:sz w:val="24"/>
          <w:szCs w:val="24"/>
        </w:rPr>
      </w:pPr>
    </w:p>
    <w:p w:rsidR="00866AB3" w:rsidRDefault="00866AB3" w:rsidP="00866AB3">
      <w:pPr>
        <w:outlineLvl w:val="0"/>
        <w:rPr>
          <w:b/>
          <w:bCs/>
          <w:sz w:val="24"/>
          <w:szCs w:val="24"/>
        </w:rPr>
      </w:pPr>
    </w:p>
    <w:p w:rsidR="00866AB3" w:rsidRDefault="00866AB3" w:rsidP="00866AB3">
      <w:pPr>
        <w:jc w:val="right"/>
        <w:outlineLvl w:val="0"/>
        <w:rPr>
          <w:b/>
          <w:color w:val="000000"/>
          <w:sz w:val="24"/>
          <w:szCs w:val="24"/>
        </w:rPr>
      </w:pPr>
      <w:r w:rsidRPr="00E06EAE">
        <w:rPr>
          <w:b/>
          <w:color w:val="000000"/>
          <w:sz w:val="24"/>
          <w:szCs w:val="24"/>
        </w:rPr>
        <w:lastRenderedPageBreak/>
        <w:t>Allegato “A-</w:t>
      </w:r>
      <w:r>
        <w:rPr>
          <w:b/>
          <w:color w:val="000000"/>
          <w:sz w:val="24"/>
          <w:szCs w:val="24"/>
        </w:rPr>
        <w:t>8</w:t>
      </w:r>
      <w:r w:rsidR="00130344">
        <w:rPr>
          <w:b/>
          <w:color w:val="000000"/>
          <w:sz w:val="24"/>
          <w:szCs w:val="24"/>
        </w:rPr>
        <w:t>”</w:t>
      </w:r>
    </w:p>
    <w:p w:rsidR="00866AB3" w:rsidRDefault="00866AB3" w:rsidP="00866AB3">
      <w:pPr>
        <w:jc w:val="right"/>
        <w:outlineLvl w:val="0"/>
        <w:rPr>
          <w:b/>
          <w:color w:val="000000"/>
          <w:sz w:val="24"/>
          <w:szCs w:val="24"/>
        </w:rPr>
      </w:pPr>
    </w:p>
    <w:p w:rsidR="00866AB3" w:rsidRDefault="00866AB3" w:rsidP="00866AB3">
      <w:pPr>
        <w:jc w:val="right"/>
        <w:outlineLvl w:val="0"/>
        <w:rPr>
          <w:b/>
          <w:bCs/>
          <w:sz w:val="24"/>
          <w:szCs w:val="24"/>
        </w:rPr>
      </w:pPr>
    </w:p>
    <w:p w:rsidR="00866AB3" w:rsidRPr="00E52423" w:rsidRDefault="00866AB3" w:rsidP="00866AB3">
      <w:pPr>
        <w:outlineLvl w:val="0"/>
        <w:rPr>
          <w:b/>
          <w:bCs/>
          <w:sz w:val="24"/>
          <w:szCs w:val="24"/>
        </w:rPr>
      </w:pPr>
      <w:r w:rsidRPr="00E52423">
        <w:rPr>
          <w:b/>
          <w:bCs/>
          <w:sz w:val="24"/>
          <w:szCs w:val="24"/>
        </w:rPr>
        <w:t xml:space="preserve">PSR UMBRIA 2014/2020 MISURA 4, SOTTOMISURA 4.1, TIPOLOGIA INTERVENTO 4.1.1 </w:t>
      </w:r>
    </w:p>
    <w:p w:rsidR="00866AB3" w:rsidRPr="00E52423" w:rsidRDefault="00866AB3" w:rsidP="00866AB3">
      <w:pPr>
        <w:jc w:val="center"/>
        <w:outlineLvl w:val="0"/>
        <w:rPr>
          <w:b/>
          <w:bCs/>
          <w:sz w:val="24"/>
          <w:szCs w:val="24"/>
        </w:rPr>
      </w:pPr>
    </w:p>
    <w:p w:rsidR="00866AB3" w:rsidRPr="00E52423" w:rsidRDefault="00866AB3" w:rsidP="00866AB3">
      <w:pPr>
        <w:jc w:val="center"/>
        <w:outlineLvl w:val="0"/>
        <w:rPr>
          <w:b/>
          <w:bCs/>
          <w:sz w:val="24"/>
          <w:szCs w:val="24"/>
        </w:rPr>
      </w:pPr>
      <w:r w:rsidRPr="00E52423">
        <w:rPr>
          <w:b/>
          <w:bCs/>
          <w:sz w:val="24"/>
          <w:szCs w:val="24"/>
        </w:rPr>
        <w:t>PIANO AZIENDALE (PA)</w:t>
      </w:r>
    </w:p>
    <w:p w:rsidR="00866AB3" w:rsidRDefault="00866AB3" w:rsidP="00866AB3">
      <w:pPr>
        <w:outlineLvl w:val="0"/>
        <w:rPr>
          <w:b/>
          <w:bCs/>
          <w:u w:val="single"/>
        </w:rPr>
      </w:pPr>
    </w:p>
    <w:p w:rsidR="00866AB3" w:rsidRPr="00910E28" w:rsidRDefault="00866AB3" w:rsidP="00866AB3">
      <w:pPr>
        <w:widowControl/>
        <w:adjustRightInd w:val="0"/>
        <w:rPr>
          <w:rFonts w:eastAsia="Calibri"/>
        </w:rPr>
      </w:pPr>
    </w:p>
    <w:p w:rsidR="00866AB3" w:rsidRPr="00910E28" w:rsidRDefault="00866AB3" w:rsidP="00866AB3">
      <w:pPr>
        <w:spacing w:after="37"/>
        <w:rPr>
          <w:rFonts w:eastAsia="Calibri"/>
          <w:sz w:val="20"/>
          <w:szCs w:val="20"/>
        </w:rPr>
      </w:pPr>
    </w:p>
    <w:p w:rsidR="00866AB3" w:rsidRDefault="00866AB3" w:rsidP="00866AB3">
      <w:pPr>
        <w:widowControl/>
        <w:adjustRightInd w:val="0"/>
      </w:pPr>
      <w:r w:rsidRPr="00754B7B">
        <w:rPr>
          <w:rFonts w:eastAsia="Calibri"/>
          <w:sz w:val="24"/>
          <w:szCs w:val="24"/>
        </w:rPr>
        <w:t>Ditta</w:t>
      </w:r>
      <w:r w:rsidRPr="00A74954">
        <w:t>______________________</w:t>
      </w:r>
      <w:r>
        <w:t>___________________________</w:t>
      </w:r>
    </w:p>
    <w:p w:rsidR="00866AB3" w:rsidRDefault="00866AB3" w:rsidP="00866AB3">
      <w:pPr>
        <w:widowControl/>
        <w:adjustRightInd w:val="0"/>
      </w:pPr>
    </w:p>
    <w:p w:rsidR="00866AB3" w:rsidRDefault="00866AB3" w:rsidP="00866AB3">
      <w:pPr>
        <w:widowControl/>
        <w:adjustRightInd w:val="0"/>
      </w:pPr>
    </w:p>
    <w:p w:rsidR="00866AB3" w:rsidRDefault="00866AB3" w:rsidP="00866AB3">
      <w:pPr>
        <w:widowControl/>
        <w:adjustRightInd w:val="0"/>
      </w:pPr>
      <w:r>
        <w:t>Comune di ___________________________________________</w:t>
      </w:r>
    </w:p>
    <w:p w:rsidR="00866AB3" w:rsidRPr="00A74954" w:rsidRDefault="00866AB3" w:rsidP="00866AB3">
      <w:pPr>
        <w:widowControl/>
        <w:adjustRightInd w:val="0"/>
      </w:pPr>
      <w:r w:rsidRPr="00A74954">
        <w:t xml:space="preserve">  </w:t>
      </w:r>
      <w:r w:rsidRPr="00A74954">
        <w:tab/>
        <w:t xml:space="preserve">  </w:t>
      </w:r>
      <w:r w:rsidRPr="00A74954">
        <w:tab/>
        <w:t xml:space="preserve">  </w:t>
      </w:r>
      <w:r w:rsidRPr="00A74954">
        <w:tab/>
        <w:t xml:space="preserve"> </w:t>
      </w:r>
      <w:r w:rsidRPr="00A74954">
        <w:tab/>
        <w:t xml:space="preserve"> </w:t>
      </w:r>
      <w:r w:rsidRPr="00A74954">
        <w:tab/>
        <w:t xml:space="preserve"> </w:t>
      </w:r>
      <w:r w:rsidRPr="00A74954">
        <w:tab/>
        <w:t xml:space="preserve"> </w:t>
      </w:r>
      <w:r w:rsidRPr="00A74954">
        <w:tab/>
        <w:t xml:space="preserve"> </w:t>
      </w:r>
      <w:r w:rsidRPr="00A74954">
        <w:tab/>
        <w:t xml:space="preserve">  </w:t>
      </w:r>
      <w:r w:rsidRPr="00A74954">
        <w:tab/>
        <w:t xml:space="preserve">  </w:t>
      </w:r>
      <w:r w:rsidRPr="00A74954">
        <w:tab/>
        <w:t xml:space="preserve">  </w:t>
      </w:r>
      <w:r w:rsidRPr="00A74954">
        <w:tab/>
        <w:t xml:space="preserve"> </w:t>
      </w:r>
    </w:p>
    <w:p w:rsidR="00866AB3" w:rsidRDefault="00866AB3" w:rsidP="00866AB3">
      <w:pPr>
        <w:spacing w:after="38"/>
      </w:pPr>
    </w:p>
    <w:p w:rsidR="00866AB3" w:rsidRPr="00301440" w:rsidRDefault="00866AB3" w:rsidP="00866AB3">
      <w:pPr>
        <w:spacing w:after="38"/>
      </w:pPr>
      <w:r w:rsidRPr="00A74954">
        <w:t>CUAA  ___</w:t>
      </w:r>
      <w:r>
        <w:t xml:space="preserve">______________________ </w:t>
      </w:r>
      <w:r w:rsidRPr="00301440">
        <w:t>N</w:t>
      </w:r>
      <w:r>
        <w:t xml:space="preserve">. </w:t>
      </w:r>
      <w:r w:rsidRPr="00301440">
        <w:t>D</w:t>
      </w:r>
      <w:r>
        <w:t xml:space="preserve">omanda </w:t>
      </w:r>
      <w:r w:rsidRPr="00301440">
        <w:t>S</w:t>
      </w:r>
      <w:r>
        <w:t>ostegno</w:t>
      </w:r>
      <w:r w:rsidRPr="00301440">
        <w:t xml:space="preserve"> _______________________________</w:t>
      </w:r>
    </w:p>
    <w:p w:rsidR="00866AB3" w:rsidRDefault="00866AB3" w:rsidP="00866AB3">
      <w:pPr>
        <w:widowControl/>
        <w:adjustRightInd w:val="0"/>
        <w:rPr>
          <w:sz w:val="20"/>
          <w:szCs w:val="20"/>
        </w:rPr>
      </w:pPr>
    </w:p>
    <w:p w:rsidR="00866AB3" w:rsidRDefault="00866AB3" w:rsidP="00866AB3">
      <w:pPr>
        <w:widowControl/>
        <w:adjustRightInd w:val="0"/>
        <w:rPr>
          <w:sz w:val="20"/>
          <w:szCs w:val="20"/>
        </w:rPr>
      </w:pPr>
    </w:p>
    <w:p w:rsidR="00866AB3" w:rsidRDefault="00866AB3" w:rsidP="00866AB3">
      <w:pPr>
        <w:widowControl/>
        <w:adjustRightInd w:val="0"/>
        <w:rPr>
          <w:sz w:val="20"/>
          <w:szCs w:val="20"/>
        </w:rPr>
      </w:pPr>
    </w:p>
    <w:p w:rsidR="00866AB3" w:rsidRDefault="00866AB3" w:rsidP="00866AB3">
      <w:pPr>
        <w:widowControl/>
        <w:adjustRightInd w:val="0"/>
        <w:rPr>
          <w:sz w:val="20"/>
          <w:szCs w:val="20"/>
        </w:rPr>
      </w:pPr>
    </w:p>
    <w:p w:rsidR="00866AB3" w:rsidRDefault="00866AB3" w:rsidP="00866AB3">
      <w:pPr>
        <w:widowControl/>
        <w:adjustRightInd w:val="0"/>
        <w:rPr>
          <w:sz w:val="20"/>
          <w:szCs w:val="20"/>
        </w:rPr>
      </w:pPr>
    </w:p>
    <w:p w:rsidR="00866AB3" w:rsidRDefault="00866AB3" w:rsidP="00866AB3">
      <w:pPr>
        <w:widowControl/>
        <w:adjustRightInd w:val="0"/>
        <w:rPr>
          <w:sz w:val="20"/>
          <w:szCs w:val="20"/>
        </w:rPr>
      </w:pPr>
    </w:p>
    <w:p w:rsidR="00866AB3" w:rsidRPr="00A54489" w:rsidRDefault="00866AB3" w:rsidP="00866AB3">
      <w:pPr>
        <w:widowControl/>
        <w:numPr>
          <w:ilvl w:val="0"/>
          <w:numId w:val="49"/>
        </w:numPr>
        <w:adjustRightInd w:val="0"/>
        <w:ind w:left="426"/>
        <w:rPr>
          <w:b/>
          <w:i/>
          <w:sz w:val="24"/>
          <w:szCs w:val="24"/>
        </w:rPr>
      </w:pPr>
      <w:r w:rsidRPr="00E52423">
        <w:rPr>
          <w:b/>
          <w:sz w:val="24"/>
          <w:szCs w:val="24"/>
        </w:rPr>
        <w:t>SITUAZIONE ATTUALE DELL’IMPRESA</w:t>
      </w:r>
    </w:p>
    <w:p w:rsidR="00866AB3" w:rsidRDefault="00866AB3" w:rsidP="00866AB3">
      <w:pPr>
        <w:widowControl/>
        <w:adjustRightInd w:val="0"/>
        <w:ind w:left="780"/>
        <w:rPr>
          <w:b/>
          <w:i/>
          <w:sz w:val="24"/>
          <w:szCs w:val="24"/>
        </w:rPr>
      </w:pPr>
    </w:p>
    <w:p w:rsidR="00866AB3" w:rsidRDefault="00866AB3" w:rsidP="00866AB3">
      <w:pPr>
        <w:widowControl/>
        <w:adjustRightInd w:val="0"/>
        <w:ind w:left="426"/>
        <w:rPr>
          <w:i/>
          <w:sz w:val="18"/>
          <w:szCs w:val="18"/>
        </w:rPr>
      </w:pPr>
      <w:r>
        <w:rPr>
          <w:b/>
        </w:rPr>
        <w:t xml:space="preserve">A.1  </w:t>
      </w:r>
      <w:r w:rsidRPr="00A54489">
        <w:rPr>
          <w:b/>
        </w:rPr>
        <w:t xml:space="preserve">Caratteristiche dell’azienda: </w:t>
      </w:r>
      <w:r>
        <w:rPr>
          <w:i/>
        </w:rPr>
        <w:t>(</w:t>
      </w:r>
      <w:proofErr w:type="spellStart"/>
      <w:r>
        <w:rPr>
          <w:i/>
          <w:sz w:val="18"/>
          <w:szCs w:val="18"/>
        </w:rPr>
        <w:t>dettaglare</w:t>
      </w:r>
      <w:proofErr w:type="spellEnd"/>
      <w:r>
        <w:rPr>
          <w:i/>
          <w:sz w:val="18"/>
          <w:szCs w:val="18"/>
        </w:rPr>
        <w:t xml:space="preserve"> in ordine alla u</w:t>
      </w:r>
      <w:r w:rsidRPr="005E7A6F">
        <w:rPr>
          <w:i/>
          <w:sz w:val="18"/>
          <w:szCs w:val="18"/>
        </w:rPr>
        <w:t>bicazione</w:t>
      </w:r>
      <w:r>
        <w:rPr>
          <w:i/>
          <w:sz w:val="18"/>
          <w:szCs w:val="18"/>
        </w:rPr>
        <w:t xml:space="preserve"> e</w:t>
      </w:r>
      <w:r w:rsidRPr="005E7A6F">
        <w:rPr>
          <w:i/>
          <w:sz w:val="18"/>
          <w:szCs w:val="18"/>
        </w:rPr>
        <w:t>, caratteristiche fisiche e pedoclimatiche, situazione fondiaria (</w:t>
      </w:r>
      <w:proofErr w:type="spellStart"/>
      <w:r w:rsidRPr="005E7A6F">
        <w:rPr>
          <w:i/>
          <w:sz w:val="18"/>
          <w:szCs w:val="18"/>
        </w:rPr>
        <w:t>sau</w:t>
      </w:r>
      <w:proofErr w:type="spellEnd"/>
      <w:r w:rsidRPr="005E7A6F">
        <w:rPr>
          <w:i/>
          <w:sz w:val="18"/>
          <w:szCs w:val="18"/>
        </w:rPr>
        <w:t xml:space="preserve">, </w:t>
      </w:r>
      <w:proofErr w:type="spellStart"/>
      <w:r w:rsidRPr="005E7A6F">
        <w:rPr>
          <w:i/>
          <w:sz w:val="18"/>
          <w:szCs w:val="18"/>
        </w:rPr>
        <w:t>sat</w:t>
      </w:r>
      <w:proofErr w:type="spellEnd"/>
      <w:r w:rsidRPr="005E7A6F">
        <w:rPr>
          <w:i/>
          <w:sz w:val="18"/>
          <w:szCs w:val="18"/>
        </w:rPr>
        <w:t>,  proprietà , affitto, numero di corpi fondiari e distanza dal centro aziendale</w:t>
      </w:r>
      <w:r>
        <w:rPr>
          <w:i/>
          <w:sz w:val="18"/>
          <w:szCs w:val="18"/>
        </w:rPr>
        <w:t>, ordinamenti produttivi</w:t>
      </w:r>
      <w:r w:rsidRPr="005E7A6F">
        <w:rPr>
          <w:i/>
          <w:sz w:val="18"/>
          <w:szCs w:val="18"/>
        </w:rPr>
        <w:t>)</w:t>
      </w:r>
      <w:r>
        <w:rPr>
          <w:i/>
          <w:sz w:val="18"/>
          <w:szCs w:val="18"/>
        </w:rPr>
        <w:t>;</w:t>
      </w:r>
    </w:p>
    <w:p w:rsidR="00866AB3" w:rsidRDefault="00866AB3" w:rsidP="00866AB3">
      <w:pPr>
        <w:widowControl/>
        <w:adjustRightInd w:val="0"/>
        <w:ind w:left="709"/>
        <w:rPr>
          <w:b/>
        </w:rPr>
      </w:pPr>
    </w:p>
    <w:p w:rsidR="00866AB3" w:rsidRDefault="00866AB3" w:rsidP="00866AB3">
      <w:pPr>
        <w:widowControl/>
        <w:adjustRightInd w:val="0"/>
        <w:ind w:left="426"/>
        <w:rPr>
          <w:i/>
          <w:sz w:val="18"/>
          <w:szCs w:val="18"/>
        </w:rPr>
      </w:pPr>
      <w:r>
        <w:rPr>
          <w:b/>
        </w:rPr>
        <w:t>A.2    Forma di conduzione:</w:t>
      </w:r>
      <w:r w:rsidRPr="005E7A6F">
        <w:rPr>
          <w:i/>
          <w:sz w:val="18"/>
          <w:szCs w:val="18"/>
        </w:rPr>
        <w:t xml:space="preserve">, </w:t>
      </w:r>
      <w:r>
        <w:rPr>
          <w:i/>
          <w:sz w:val="18"/>
          <w:szCs w:val="18"/>
        </w:rPr>
        <w:t xml:space="preserve">( descrivere i componenti della famiglia coltivatrice  e loro caratteristiche – IAP, </w:t>
      </w:r>
      <w:proofErr w:type="spellStart"/>
      <w:r>
        <w:rPr>
          <w:i/>
          <w:sz w:val="18"/>
          <w:szCs w:val="18"/>
        </w:rPr>
        <w:t>CD</w:t>
      </w:r>
      <w:proofErr w:type="spellEnd"/>
      <w:r>
        <w:rPr>
          <w:i/>
          <w:sz w:val="18"/>
          <w:szCs w:val="18"/>
        </w:rPr>
        <w:t xml:space="preserve">, Imprenditori, coadiuvanti familiari - nonché l’apporto di ciascuno in termini di giornate lavorative. In presenza di salariati  riportare le giornate lavorate e le tipologie di contratti –OTI o OTD. Riportare altresì la presenza o meno di giovani insediati nei cinque anni precedenti la presentazione della domanda con indicati gli estremi dell’insediamento -CCIAA, </w:t>
      </w:r>
      <w:proofErr w:type="spellStart"/>
      <w:r>
        <w:rPr>
          <w:i/>
          <w:sz w:val="18"/>
          <w:szCs w:val="18"/>
        </w:rPr>
        <w:t>P.IVA</w:t>
      </w:r>
      <w:proofErr w:type="spellEnd"/>
      <w:r>
        <w:rPr>
          <w:i/>
          <w:sz w:val="18"/>
          <w:szCs w:val="18"/>
        </w:rPr>
        <w:t>, INPS, Capacità professionale – ovvero, in alternativa, se ha già ottenuto il relativo sostegno o se è stato richiesto)</w:t>
      </w:r>
    </w:p>
    <w:p w:rsidR="00866AB3" w:rsidRDefault="00866AB3" w:rsidP="00866AB3">
      <w:pPr>
        <w:widowControl/>
        <w:adjustRightInd w:val="0"/>
        <w:ind w:left="709"/>
        <w:rPr>
          <w:i/>
          <w:sz w:val="18"/>
          <w:szCs w:val="18"/>
        </w:rPr>
      </w:pPr>
    </w:p>
    <w:p w:rsidR="00866AB3" w:rsidRDefault="00866AB3" w:rsidP="00866AB3">
      <w:pPr>
        <w:widowControl/>
        <w:adjustRightInd w:val="0"/>
        <w:ind w:left="426"/>
        <w:rPr>
          <w:i/>
          <w:sz w:val="18"/>
          <w:szCs w:val="18"/>
        </w:rPr>
      </w:pPr>
      <w:r>
        <w:rPr>
          <w:b/>
        </w:rPr>
        <w:t xml:space="preserve">A.3    Investimenti fondiari presenti: </w:t>
      </w:r>
      <w:r w:rsidRPr="0003304B">
        <w:rPr>
          <w:i/>
          <w:sz w:val="18"/>
          <w:szCs w:val="18"/>
        </w:rPr>
        <w:t>(dettagliare la tipologia</w:t>
      </w:r>
      <w:r>
        <w:rPr>
          <w:i/>
          <w:sz w:val="18"/>
          <w:szCs w:val="18"/>
        </w:rPr>
        <w:t xml:space="preserve">, dimensione </w:t>
      </w:r>
      <w:proofErr w:type="spellStart"/>
      <w:r>
        <w:rPr>
          <w:i/>
          <w:sz w:val="18"/>
          <w:szCs w:val="18"/>
        </w:rPr>
        <w:t>–suc-</w:t>
      </w:r>
      <w:proofErr w:type="spellEnd"/>
      <w:r>
        <w:rPr>
          <w:i/>
          <w:sz w:val="18"/>
          <w:szCs w:val="18"/>
        </w:rPr>
        <w:t xml:space="preserve">, stato </w:t>
      </w:r>
      <w:r w:rsidRPr="0003304B">
        <w:rPr>
          <w:i/>
          <w:sz w:val="18"/>
          <w:szCs w:val="18"/>
        </w:rPr>
        <w:t xml:space="preserve"> e destinazione </w:t>
      </w:r>
      <w:r>
        <w:rPr>
          <w:i/>
          <w:sz w:val="18"/>
          <w:szCs w:val="18"/>
        </w:rPr>
        <w:t xml:space="preserve">d’uso, </w:t>
      </w:r>
      <w:r w:rsidRPr="0003304B">
        <w:rPr>
          <w:i/>
          <w:sz w:val="18"/>
          <w:szCs w:val="18"/>
        </w:rPr>
        <w:t>d</w:t>
      </w:r>
      <w:r>
        <w:rPr>
          <w:i/>
          <w:sz w:val="18"/>
          <w:szCs w:val="18"/>
        </w:rPr>
        <w:t>ei fabbricati presentii in azienda nonché gli altri investimenti fondiari quali arboreti, viabilità, impianti irrigui, ecc e loro stato d’uso)</w:t>
      </w:r>
    </w:p>
    <w:p w:rsidR="00866AB3" w:rsidRDefault="00866AB3" w:rsidP="00866AB3">
      <w:pPr>
        <w:widowControl/>
        <w:adjustRightInd w:val="0"/>
        <w:ind w:left="709"/>
        <w:rPr>
          <w:i/>
          <w:sz w:val="18"/>
          <w:szCs w:val="18"/>
        </w:rPr>
      </w:pPr>
    </w:p>
    <w:p w:rsidR="00866AB3" w:rsidRDefault="00866AB3" w:rsidP="00866AB3">
      <w:pPr>
        <w:widowControl/>
        <w:adjustRightInd w:val="0"/>
        <w:ind w:left="426"/>
        <w:rPr>
          <w:i/>
          <w:sz w:val="18"/>
          <w:szCs w:val="18"/>
        </w:rPr>
      </w:pPr>
      <w:r>
        <w:rPr>
          <w:b/>
        </w:rPr>
        <w:t>A.4   Dotazioni aziendali:</w:t>
      </w:r>
      <w:r w:rsidRPr="0003304B">
        <w:rPr>
          <w:i/>
          <w:sz w:val="18"/>
          <w:szCs w:val="18"/>
        </w:rPr>
        <w:t xml:space="preserve"> (des</w:t>
      </w:r>
      <w:r>
        <w:rPr>
          <w:i/>
          <w:sz w:val="18"/>
          <w:szCs w:val="18"/>
        </w:rPr>
        <w:t>c</w:t>
      </w:r>
      <w:r w:rsidRPr="0003304B">
        <w:rPr>
          <w:i/>
          <w:sz w:val="18"/>
          <w:szCs w:val="18"/>
        </w:rPr>
        <w:t>rivere</w:t>
      </w:r>
      <w:r>
        <w:rPr>
          <w:i/>
          <w:sz w:val="18"/>
          <w:szCs w:val="18"/>
        </w:rPr>
        <w:t xml:space="preserve"> il parco macchine e attrezzature, definendo anche la potenza di ogni mezzo semovente e il loro stato d’uso. Relazionare in ordine alla presenza di bestiame – specie, razza, attitudine, categorie)</w:t>
      </w:r>
    </w:p>
    <w:p w:rsidR="00866AB3" w:rsidRDefault="00866AB3" w:rsidP="00866AB3">
      <w:pPr>
        <w:widowControl/>
        <w:adjustRightInd w:val="0"/>
        <w:ind w:left="709"/>
        <w:rPr>
          <w:i/>
          <w:sz w:val="18"/>
          <w:szCs w:val="18"/>
        </w:rPr>
      </w:pPr>
    </w:p>
    <w:p w:rsidR="00866AB3" w:rsidRDefault="00866AB3" w:rsidP="00866AB3">
      <w:pPr>
        <w:widowControl/>
        <w:adjustRightInd w:val="0"/>
        <w:ind w:left="426"/>
        <w:rPr>
          <w:i/>
          <w:sz w:val="18"/>
          <w:szCs w:val="18"/>
        </w:rPr>
      </w:pPr>
      <w:r>
        <w:rPr>
          <w:b/>
        </w:rPr>
        <w:t xml:space="preserve">A.5     Attività di trasformazione e attività connesse </w:t>
      </w:r>
      <w:r>
        <w:rPr>
          <w:i/>
        </w:rPr>
        <w:t>(</w:t>
      </w:r>
      <w:r w:rsidRPr="005E7A6F">
        <w:rPr>
          <w:i/>
          <w:sz w:val="18"/>
          <w:szCs w:val="18"/>
        </w:rPr>
        <w:t xml:space="preserve">indicare eventuale </w:t>
      </w:r>
      <w:r>
        <w:rPr>
          <w:i/>
          <w:sz w:val="18"/>
          <w:szCs w:val="18"/>
        </w:rPr>
        <w:t xml:space="preserve">presenza di </w:t>
      </w:r>
      <w:r w:rsidRPr="005E7A6F">
        <w:rPr>
          <w:i/>
          <w:sz w:val="18"/>
          <w:szCs w:val="18"/>
        </w:rPr>
        <w:t xml:space="preserve">attività di </w:t>
      </w:r>
    </w:p>
    <w:p w:rsidR="00866AB3" w:rsidRDefault="00866AB3" w:rsidP="00866AB3">
      <w:pPr>
        <w:widowControl/>
        <w:adjustRightInd w:val="0"/>
        <w:ind w:firstLine="708"/>
        <w:rPr>
          <w:b/>
        </w:rPr>
      </w:pPr>
      <w:r w:rsidRPr="005E7A6F">
        <w:rPr>
          <w:i/>
          <w:sz w:val="18"/>
          <w:szCs w:val="18"/>
        </w:rPr>
        <w:t>trasformazione/commerci</w:t>
      </w:r>
      <w:r>
        <w:rPr>
          <w:i/>
          <w:sz w:val="18"/>
          <w:szCs w:val="18"/>
        </w:rPr>
        <w:t>alizzazione svolte nell’azienda e</w:t>
      </w:r>
      <w:r w:rsidRPr="005E7A6F">
        <w:rPr>
          <w:i/>
          <w:sz w:val="18"/>
          <w:szCs w:val="18"/>
        </w:rPr>
        <w:t xml:space="preserve"> altre attività connesse </w:t>
      </w:r>
      <w:r>
        <w:rPr>
          <w:i/>
          <w:sz w:val="18"/>
          <w:szCs w:val="18"/>
        </w:rPr>
        <w:t xml:space="preserve">- </w:t>
      </w:r>
      <w:r w:rsidRPr="005E7A6F">
        <w:rPr>
          <w:i/>
          <w:sz w:val="18"/>
          <w:szCs w:val="18"/>
        </w:rPr>
        <w:t>agriturismo</w:t>
      </w:r>
      <w:r>
        <w:rPr>
          <w:i/>
          <w:sz w:val="18"/>
          <w:szCs w:val="18"/>
        </w:rPr>
        <w:t xml:space="preserve">, contoterzismo </w:t>
      </w:r>
      <w:proofErr w:type="spellStart"/>
      <w:r>
        <w:rPr>
          <w:i/>
          <w:sz w:val="18"/>
          <w:szCs w:val="18"/>
        </w:rPr>
        <w:t>ecc.-</w:t>
      </w:r>
      <w:proofErr w:type="spellEnd"/>
      <w:r>
        <w:rPr>
          <w:i/>
          <w:sz w:val="18"/>
          <w:szCs w:val="18"/>
        </w:rPr>
        <w:t xml:space="preserve"> .)</w:t>
      </w:r>
    </w:p>
    <w:p w:rsidR="00866AB3" w:rsidRDefault="00866AB3" w:rsidP="00866AB3">
      <w:pPr>
        <w:widowControl/>
        <w:adjustRightInd w:val="0"/>
        <w:ind w:firstLine="708"/>
        <w:rPr>
          <w:b/>
        </w:rPr>
      </w:pPr>
    </w:p>
    <w:p w:rsidR="00866AB3" w:rsidRPr="0003304B" w:rsidRDefault="00866AB3" w:rsidP="00866AB3">
      <w:pPr>
        <w:widowControl/>
        <w:adjustRightInd w:val="0"/>
        <w:ind w:left="426"/>
        <w:rPr>
          <w:i/>
          <w:sz w:val="18"/>
          <w:szCs w:val="18"/>
        </w:rPr>
      </w:pPr>
      <w:r>
        <w:rPr>
          <w:b/>
        </w:rPr>
        <w:t>A.6 M</w:t>
      </w:r>
      <w:r w:rsidRPr="00B365FC">
        <w:rPr>
          <w:b/>
        </w:rPr>
        <w:t>ercato</w:t>
      </w:r>
      <w:r>
        <w:rPr>
          <w:b/>
        </w:rPr>
        <w:t xml:space="preserve"> di sbocco e</w:t>
      </w:r>
      <w:r w:rsidRPr="00B365FC">
        <w:rPr>
          <w:b/>
        </w:rPr>
        <w:t xml:space="preserve"> strategia commerciale</w:t>
      </w:r>
      <w:r>
        <w:rPr>
          <w:b/>
        </w:rPr>
        <w:t xml:space="preserve"> </w:t>
      </w:r>
      <w:r w:rsidRPr="0003304B">
        <w:rPr>
          <w:i/>
          <w:sz w:val="18"/>
          <w:szCs w:val="18"/>
        </w:rPr>
        <w:t>(re</w:t>
      </w:r>
      <w:r>
        <w:rPr>
          <w:i/>
          <w:sz w:val="18"/>
          <w:szCs w:val="18"/>
        </w:rPr>
        <w:t xml:space="preserve">lazionare in ordine alle modalità di commercializzazione delle produzioni e delle  strategie commerciali . dirette, e-commerce, ingrosso </w:t>
      </w:r>
      <w:proofErr w:type="spellStart"/>
      <w:r>
        <w:rPr>
          <w:i/>
          <w:sz w:val="18"/>
          <w:szCs w:val="18"/>
        </w:rPr>
        <w:t>ewcc</w:t>
      </w:r>
      <w:proofErr w:type="spellEnd"/>
      <w:r>
        <w:rPr>
          <w:i/>
          <w:sz w:val="18"/>
          <w:szCs w:val="18"/>
        </w:rPr>
        <w:t>.)</w:t>
      </w:r>
    </w:p>
    <w:p w:rsidR="00866AB3" w:rsidRPr="005E7A6F" w:rsidRDefault="00866AB3" w:rsidP="00866AB3">
      <w:pPr>
        <w:widowControl/>
        <w:autoSpaceDE/>
        <w:autoSpaceDN/>
        <w:spacing w:after="35" w:line="236" w:lineRule="auto"/>
        <w:ind w:left="709"/>
        <w:rPr>
          <w:i/>
          <w:sz w:val="18"/>
          <w:szCs w:val="18"/>
        </w:rPr>
      </w:pPr>
    </w:p>
    <w:p w:rsidR="00866AB3" w:rsidRPr="00501CC3" w:rsidRDefault="00866AB3" w:rsidP="00866AB3">
      <w:pPr>
        <w:widowControl/>
        <w:adjustRightInd w:val="0"/>
        <w:ind w:left="426"/>
        <w:rPr>
          <w:b/>
        </w:rPr>
      </w:pPr>
      <w:r>
        <w:rPr>
          <w:b/>
        </w:rPr>
        <w:t xml:space="preserve">A.7 Punti critici: </w:t>
      </w:r>
      <w:r>
        <w:rPr>
          <w:i/>
        </w:rPr>
        <w:t>(</w:t>
      </w:r>
      <w:r w:rsidRPr="005E7A6F">
        <w:rPr>
          <w:i/>
          <w:sz w:val="18"/>
          <w:szCs w:val="18"/>
        </w:rPr>
        <w:t>riferire in merito alle motivazioni che impediscono uno sviluppo e/o un consolidamento dell’impresa sotto il profilo  tecnico-economico, sulle deficienze strutturali e infrastrutturali, sulle condizioni di mercato e commercializzazione dei prodotti, ecc)</w:t>
      </w:r>
    </w:p>
    <w:p w:rsidR="00866AB3" w:rsidRDefault="00866AB3" w:rsidP="00866AB3">
      <w:pPr>
        <w:widowControl/>
        <w:autoSpaceDE/>
        <w:autoSpaceDN/>
        <w:spacing w:after="35" w:line="236" w:lineRule="auto"/>
        <w:ind w:left="709"/>
        <w:rPr>
          <w:i/>
        </w:rPr>
      </w:pPr>
    </w:p>
    <w:p w:rsidR="00866AB3" w:rsidRDefault="00866AB3" w:rsidP="00866AB3">
      <w:pPr>
        <w:widowControl/>
        <w:adjustRightInd w:val="0"/>
        <w:ind w:left="426"/>
        <w:rPr>
          <w:i/>
        </w:rPr>
      </w:pPr>
      <w:r>
        <w:rPr>
          <w:b/>
        </w:rPr>
        <w:t>A.8  P</w:t>
      </w:r>
      <w:r w:rsidRPr="004C4AB0">
        <w:rPr>
          <w:b/>
        </w:rPr>
        <w:t>unti di forza:</w:t>
      </w:r>
      <w:r>
        <w:rPr>
          <w:i/>
        </w:rPr>
        <w:t xml:space="preserve"> (</w:t>
      </w:r>
      <w:r w:rsidRPr="005E7A6F">
        <w:rPr>
          <w:i/>
          <w:sz w:val="18"/>
          <w:szCs w:val="18"/>
        </w:rPr>
        <w:t>relazionare in ordine a strutture e produzioni di beni e servizi che costituiscono la base economica dell’azienda, sottolineando quelle che si ritiene di consolidare o introdurre ex novo in vista di un miglioramento generale della situazione aziendale, con particolare riferimento alla componente economica</w:t>
      </w:r>
      <w:r>
        <w:rPr>
          <w:i/>
          <w:sz w:val="18"/>
          <w:szCs w:val="18"/>
        </w:rPr>
        <w:t>)</w:t>
      </w:r>
      <w:r>
        <w:rPr>
          <w:i/>
        </w:rPr>
        <w:t>.</w:t>
      </w:r>
    </w:p>
    <w:p w:rsidR="00866AB3" w:rsidRPr="004C4AB0" w:rsidRDefault="00866AB3" w:rsidP="00866AB3">
      <w:pPr>
        <w:widowControl/>
        <w:autoSpaceDE/>
        <w:autoSpaceDN/>
        <w:spacing w:after="35" w:line="236" w:lineRule="auto"/>
        <w:ind w:left="709"/>
        <w:rPr>
          <w:i/>
        </w:rPr>
      </w:pPr>
    </w:p>
    <w:p w:rsidR="00866AB3" w:rsidRDefault="00866AB3" w:rsidP="00866AB3">
      <w:pPr>
        <w:widowControl/>
        <w:adjustRightInd w:val="0"/>
        <w:rPr>
          <w:b/>
          <w:sz w:val="24"/>
          <w:szCs w:val="24"/>
        </w:rPr>
      </w:pPr>
    </w:p>
    <w:p w:rsidR="00866AB3" w:rsidRDefault="00866AB3" w:rsidP="00866AB3">
      <w:pPr>
        <w:widowControl/>
        <w:adjustRightInd w:val="0"/>
        <w:rPr>
          <w:b/>
          <w:sz w:val="24"/>
          <w:szCs w:val="24"/>
        </w:rPr>
      </w:pPr>
    </w:p>
    <w:p w:rsidR="00866AB3" w:rsidRDefault="00866AB3" w:rsidP="00866AB3">
      <w:pPr>
        <w:widowControl/>
        <w:adjustRightInd w:val="0"/>
        <w:rPr>
          <w:b/>
          <w:sz w:val="24"/>
          <w:szCs w:val="24"/>
        </w:rPr>
      </w:pPr>
    </w:p>
    <w:p w:rsidR="00866AB3" w:rsidRDefault="00866AB3" w:rsidP="00866AB3">
      <w:pPr>
        <w:widowControl/>
        <w:adjustRightInd w:val="0"/>
        <w:rPr>
          <w:b/>
          <w:sz w:val="24"/>
          <w:szCs w:val="24"/>
        </w:rPr>
      </w:pPr>
    </w:p>
    <w:p w:rsidR="00866AB3" w:rsidRPr="00E52423" w:rsidRDefault="00866AB3" w:rsidP="00866AB3">
      <w:pPr>
        <w:widowControl/>
        <w:adjustRightInd w:val="0"/>
        <w:rPr>
          <w:b/>
          <w:sz w:val="24"/>
          <w:szCs w:val="24"/>
        </w:rPr>
      </w:pPr>
      <w:r>
        <w:rPr>
          <w:b/>
          <w:sz w:val="24"/>
          <w:szCs w:val="24"/>
        </w:rPr>
        <w:lastRenderedPageBreak/>
        <w:t xml:space="preserve">B. </w:t>
      </w:r>
      <w:r w:rsidRPr="00E52423">
        <w:rPr>
          <w:b/>
          <w:sz w:val="24"/>
          <w:szCs w:val="24"/>
        </w:rPr>
        <w:t>PROGRAMMA DEGLI INVESTIMENTI</w:t>
      </w:r>
    </w:p>
    <w:p w:rsidR="00866AB3" w:rsidRDefault="00866AB3" w:rsidP="00866AB3">
      <w:pPr>
        <w:widowControl/>
        <w:adjustRightInd w:val="0"/>
        <w:ind w:left="709"/>
        <w:rPr>
          <w:b/>
        </w:rPr>
      </w:pPr>
    </w:p>
    <w:p w:rsidR="00866AB3" w:rsidRDefault="00866AB3" w:rsidP="00866AB3">
      <w:pPr>
        <w:widowControl/>
        <w:adjustRightInd w:val="0"/>
        <w:ind w:left="426"/>
        <w:rPr>
          <w:i/>
        </w:rPr>
      </w:pPr>
      <w:r>
        <w:rPr>
          <w:b/>
        </w:rPr>
        <w:t xml:space="preserve">B.1  Progetto imprenditoriale: </w:t>
      </w:r>
      <w:r w:rsidRPr="00C73D40">
        <w:rPr>
          <w:i/>
          <w:sz w:val="18"/>
          <w:szCs w:val="18"/>
        </w:rPr>
        <w:t>(</w:t>
      </w:r>
      <w:r>
        <w:rPr>
          <w:i/>
          <w:sz w:val="18"/>
          <w:szCs w:val="18"/>
        </w:rPr>
        <w:t xml:space="preserve"> descrivere il complessivo progetto aziendale individuando, in </w:t>
      </w:r>
      <w:r w:rsidRPr="00C73D40">
        <w:rPr>
          <w:i/>
          <w:sz w:val="18"/>
          <w:szCs w:val="18"/>
        </w:rPr>
        <w:t>relazione ai punti critici ed alle potenzialità aziendali, gli obiettivi da perseguire con il programma d’investimenti che s’intende realizzare)</w:t>
      </w:r>
    </w:p>
    <w:p w:rsidR="00866AB3" w:rsidRDefault="00866AB3" w:rsidP="00866AB3">
      <w:pPr>
        <w:pStyle w:val="Paragrafoelenco"/>
        <w:widowControl/>
        <w:tabs>
          <w:tab w:val="left" w:pos="709"/>
        </w:tabs>
        <w:autoSpaceDN/>
        <w:spacing w:line="236" w:lineRule="auto"/>
        <w:ind w:left="709"/>
        <w:jc w:val="both"/>
        <w:rPr>
          <w:rFonts w:ascii="Arial" w:hAnsi="Arial" w:cs="Arial"/>
          <w:b/>
          <w:sz w:val="22"/>
          <w:szCs w:val="22"/>
        </w:rPr>
      </w:pPr>
    </w:p>
    <w:p w:rsidR="00866AB3" w:rsidRDefault="00866AB3" w:rsidP="00866AB3">
      <w:pPr>
        <w:widowControl/>
        <w:adjustRightInd w:val="0"/>
        <w:ind w:left="426"/>
        <w:rPr>
          <w:i/>
          <w:sz w:val="18"/>
          <w:szCs w:val="18"/>
        </w:rPr>
      </w:pPr>
      <w:r w:rsidRPr="00F20DEA">
        <w:rPr>
          <w:b/>
        </w:rPr>
        <w:t>B.2</w:t>
      </w:r>
      <w:r w:rsidRPr="004C6504">
        <w:rPr>
          <w:b/>
        </w:rPr>
        <w:t xml:space="preserve"> </w:t>
      </w:r>
      <w:proofErr w:type="spellStart"/>
      <w:r>
        <w:rPr>
          <w:b/>
        </w:rPr>
        <w:t>C</w:t>
      </w:r>
      <w:r w:rsidRPr="004C6504">
        <w:rPr>
          <w:b/>
        </w:rPr>
        <w:t>rono</w:t>
      </w:r>
      <w:r>
        <w:rPr>
          <w:b/>
        </w:rPr>
        <w:t>-</w:t>
      </w:r>
      <w:r w:rsidRPr="004C6504">
        <w:rPr>
          <w:b/>
        </w:rPr>
        <w:t>programma</w:t>
      </w:r>
      <w:proofErr w:type="spellEnd"/>
      <w:r w:rsidRPr="004C6504">
        <w:rPr>
          <w:b/>
        </w:rPr>
        <w:t xml:space="preserve"> investimenti e </w:t>
      </w:r>
      <w:r>
        <w:rPr>
          <w:b/>
        </w:rPr>
        <w:t xml:space="preserve">sostenibilità </w:t>
      </w:r>
      <w:r w:rsidRPr="004C6504">
        <w:rPr>
          <w:b/>
        </w:rPr>
        <w:t>finanziari</w:t>
      </w:r>
      <w:r>
        <w:rPr>
          <w:b/>
        </w:rPr>
        <w:t>a</w:t>
      </w:r>
      <w:r w:rsidRPr="004C6504">
        <w:rPr>
          <w:b/>
        </w:rPr>
        <w:t xml:space="preserve">:  </w:t>
      </w:r>
      <w:r>
        <w:rPr>
          <w:b/>
        </w:rPr>
        <w:t>(</w:t>
      </w:r>
      <w:r w:rsidRPr="005E7A6F">
        <w:rPr>
          <w:i/>
          <w:sz w:val="18"/>
          <w:szCs w:val="18"/>
        </w:rPr>
        <w:t>riportare</w:t>
      </w:r>
      <w:r>
        <w:rPr>
          <w:i/>
          <w:sz w:val="18"/>
          <w:szCs w:val="18"/>
        </w:rPr>
        <w:t xml:space="preserve"> nella tabella sottostante il programma d’investimenti oggetto della domanda di sostegno </w:t>
      </w:r>
      <w:r w:rsidRPr="005E7A6F">
        <w:rPr>
          <w:i/>
          <w:sz w:val="18"/>
          <w:szCs w:val="18"/>
        </w:rPr>
        <w:t xml:space="preserve"> </w:t>
      </w:r>
      <w:r>
        <w:rPr>
          <w:i/>
          <w:sz w:val="18"/>
          <w:szCs w:val="18"/>
        </w:rPr>
        <w:t>indicando</w:t>
      </w:r>
      <w:r w:rsidRPr="005E7A6F">
        <w:rPr>
          <w:i/>
          <w:sz w:val="18"/>
          <w:szCs w:val="18"/>
        </w:rPr>
        <w:t xml:space="preserve"> per ciascun investimento, la data prevista di </w:t>
      </w:r>
      <w:r>
        <w:rPr>
          <w:i/>
          <w:sz w:val="18"/>
          <w:szCs w:val="18"/>
        </w:rPr>
        <w:t xml:space="preserve">inizio e </w:t>
      </w:r>
      <w:r w:rsidRPr="005E7A6F">
        <w:rPr>
          <w:i/>
          <w:sz w:val="18"/>
          <w:szCs w:val="18"/>
        </w:rPr>
        <w:t xml:space="preserve">ultimazione </w:t>
      </w:r>
      <w:r>
        <w:rPr>
          <w:i/>
          <w:sz w:val="18"/>
          <w:szCs w:val="18"/>
        </w:rPr>
        <w:t xml:space="preserve">dei lavori nonché </w:t>
      </w:r>
      <w:r w:rsidRPr="005E7A6F">
        <w:rPr>
          <w:i/>
          <w:sz w:val="18"/>
          <w:szCs w:val="18"/>
        </w:rPr>
        <w:t xml:space="preserve">le modalità di copertura della </w:t>
      </w:r>
      <w:r>
        <w:rPr>
          <w:i/>
          <w:sz w:val="18"/>
          <w:szCs w:val="18"/>
        </w:rPr>
        <w:t xml:space="preserve">relativa quota di </w:t>
      </w:r>
      <w:r w:rsidRPr="005E7A6F">
        <w:rPr>
          <w:i/>
          <w:sz w:val="18"/>
          <w:szCs w:val="18"/>
        </w:rPr>
        <w:t>spesa</w:t>
      </w:r>
      <w:r>
        <w:rPr>
          <w:i/>
          <w:sz w:val="18"/>
          <w:szCs w:val="18"/>
        </w:rPr>
        <w:t>)</w:t>
      </w:r>
      <w:r w:rsidRPr="005E7A6F">
        <w:rPr>
          <w:i/>
          <w:sz w:val="18"/>
          <w:szCs w:val="18"/>
        </w:rPr>
        <w:t>:</w:t>
      </w:r>
    </w:p>
    <w:p w:rsidR="00866AB3" w:rsidRDefault="00866AB3" w:rsidP="00866AB3">
      <w:pPr>
        <w:pStyle w:val="Paragrafoelenco"/>
        <w:widowControl/>
        <w:tabs>
          <w:tab w:val="left" w:pos="709"/>
        </w:tabs>
        <w:autoSpaceDN/>
        <w:spacing w:line="236" w:lineRule="auto"/>
        <w:ind w:left="709"/>
        <w:jc w:val="both"/>
        <w:rPr>
          <w:rFonts w:ascii="Arial" w:hAnsi="Arial" w:cs="Arial"/>
          <w:i/>
          <w:sz w:val="18"/>
          <w:szCs w:val="18"/>
        </w:rPr>
      </w:pPr>
    </w:p>
    <w:p w:rsidR="00866AB3" w:rsidRDefault="00866AB3" w:rsidP="00866AB3">
      <w:pPr>
        <w:pStyle w:val="Paragrafoelenco"/>
        <w:widowControl/>
        <w:tabs>
          <w:tab w:val="left" w:pos="709"/>
        </w:tabs>
        <w:autoSpaceDN/>
        <w:spacing w:line="236" w:lineRule="auto"/>
        <w:ind w:left="709"/>
        <w:jc w:val="both"/>
        <w:rPr>
          <w:rFonts w:ascii="Arial" w:hAnsi="Arial" w:cs="Arial"/>
          <w:i/>
          <w:sz w:val="18"/>
          <w:szCs w:val="18"/>
        </w:rPr>
      </w:pPr>
    </w:p>
    <w:tbl>
      <w:tblPr>
        <w:tblW w:w="10206" w:type="dxa"/>
        <w:tblInd w:w="70" w:type="dxa"/>
        <w:tblLayout w:type="fixed"/>
        <w:tblCellMar>
          <w:left w:w="70" w:type="dxa"/>
          <w:right w:w="70" w:type="dxa"/>
        </w:tblCellMar>
        <w:tblLook w:val="04A0"/>
      </w:tblPr>
      <w:tblGrid>
        <w:gridCol w:w="3261"/>
        <w:gridCol w:w="992"/>
        <w:gridCol w:w="913"/>
        <w:gridCol w:w="482"/>
        <w:gridCol w:w="945"/>
        <w:gridCol w:w="350"/>
        <w:gridCol w:w="952"/>
        <w:gridCol w:w="392"/>
        <w:gridCol w:w="927"/>
        <w:gridCol w:w="992"/>
      </w:tblGrid>
      <w:tr w:rsidR="00866AB3" w:rsidRPr="00EC3E8A" w:rsidTr="001C3ADA">
        <w:trPr>
          <w:trHeight w:val="598"/>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AB3" w:rsidRPr="00EC3E8A" w:rsidRDefault="00866AB3" w:rsidP="001C3ADA">
            <w:pPr>
              <w:widowControl/>
              <w:autoSpaceDE/>
              <w:autoSpaceDN/>
              <w:jc w:val="center"/>
              <w:rPr>
                <w:rFonts w:ascii="Calibri" w:hAnsi="Calibri" w:cs="Calibri"/>
                <w:b/>
                <w:bCs/>
                <w:color w:val="000000"/>
                <w:sz w:val="20"/>
                <w:szCs w:val="20"/>
              </w:rPr>
            </w:pPr>
            <w:r w:rsidRPr="00EC3E8A">
              <w:rPr>
                <w:rFonts w:ascii="Calibri" w:hAnsi="Calibri" w:cs="Calibri"/>
                <w:b/>
                <w:bCs/>
                <w:color w:val="000000"/>
                <w:sz w:val="20"/>
                <w:szCs w:val="20"/>
              </w:rPr>
              <w:t xml:space="preserve">tipologia investimento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AB3" w:rsidRPr="00EC3E8A" w:rsidRDefault="00866AB3" w:rsidP="001C3ADA">
            <w:pPr>
              <w:widowControl/>
              <w:autoSpaceDE/>
              <w:autoSpaceDN/>
              <w:jc w:val="center"/>
              <w:rPr>
                <w:rFonts w:ascii="Calibri" w:hAnsi="Calibri" w:cs="Calibri"/>
                <w:b/>
                <w:bCs/>
                <w:color w:val="000000"/>
                <w:sz w:val="20"/>
                <w:szCs w:val="20"/>
              </w:rPr>
            </w:pPr>
            <w:r w:rsidRPr="00EC3E8A">
              <w:rPr>
                <w:rFonts w:ascii="Calibri" w:hAnsi="Calibri" w:cs="Calibri"/>
                <w:b/>
                <w:bCs/>
                <w:color w:val="000000"/>
                <w:sz w:val="20"/>
                <w:szCs w:val="20"/>
              </w:rPr>
              <w:t xml:space="preserve"> inizio lavori</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AB3" w:rsidRPr="00EC3E8A" w:rsidRDefault="00866AB3" w:rsidP="001C3ADA">
            <w:pPr>
              <w:widowControl/>
              <w:autoSpaceDE/>
              <w:autoSpaceDN/>
              <w:jc w:val="center"/>
              <w:rPr>
                <w:rFonts w:ascii="Calibri" w:hAnsi="Calibri" w:cs="Calibri"/>
                <w:b/>
                <w:bCs/>
                <w:color w:val="000000"/>
                <w:sz w:val="20"/>
                <w:szCs w:val="20"/>
              </w:rPr>
            </w:pPr>
            <w:r w:rsidRPr="00EC3E8A">
              <w:rPr>
                <w:rFonts w:ascii="Calibri" w:hAnsi="Calibri" w:cs="Calibri"/>
                <w:b/>
                <w:bCs/>
                <w:color w:val="000000"/>
                <w:sz w:val="20"/>
                <w:szCs w:val="20"/>
              </w:rPr>
              <w:t>fine lavori</w:t>
            </w:r>
          </w:p>
        </w:tc>
        <w:tc>
          <w:tcPr>
            <w:tcW w:w="1427" w:type="dxa"/>
            <w:gridSpan w:val="2"/>
            <w:tcBorders>
              <w:top w:val="single" w:sz="4" w:space="0" w:color="auto"/>
              <w:left w:val="nil"/>
              <w:bottom w:val="single" w:sz="4" w:space="0" w:color="auto"/>
              <w:right w:val="single" w:sz="4" w:space="0" w:color="auto"/>
            </w:tcBorders>
            <w:shd w:val="clear" w:color="auto" w:fill="auto"/>
            <w:vAlign w:val="center"/>
            <w:hideMark/>
          </w:tcPr>
          <w:p w:rsidR="00866AB3" w:rsidRPr="00EC3E8A" w:rsidRDefault="00866AB3" w:rsidP="001C3ADA">
            <w:pPr>
              <w:widowControl/>
              <w:autoSpaceDE/>
              <w:autoSpaceDN/>
              <w:jc w:val="center"/>
              <w:rPr>
                <w:rFonts w:ascii="Calibri" w:hAnsi="Calibri" w:cs="Calibri"/>
                <w:b/>
                <w:bCs/>
                <w:color w:val="000000"/>
                <w:sz w:val="20"/>
                <w:szCs w:val="20"/>
              </w:rPr>
            </w:pPr>
            <w:r w:rsidRPr="00EC3E8A">
              <w:rPr>
                <w:rFonts w:ascii="Calibri" w:hAnsi="Calibri" w:cs="Calibri"/>
                <w:b/>
                <w:bCs/>
                <w:color w:val="000000"/>
                <w:sz w:val="20"/>
                <w:szCs w:val="20"/>
              </w:rPr>
              <w:t>contributo c/capitale</w:t>
            </w:r>
          </w:p>
        </w:tc>
        <w:tc>
          <w:tcPr>
            <w:tcW w:w="1302" w:type="dxa"/>
            <w:gridSpan w:val="2"/>
            <w:tcBorders>
              <w:top w:val="single" w:sz="4" w:space="0" w:color="auto"/>
              <w:left w:val="nil"/>
              <w:bottom w:val="single" w:sz="4" w:space="0" w:color="auto"/>
              <w:right w:val="single" w:sz="4" w:space="0" w:color="auto"/>
            </w:tcBorders>
            <w:shd w:val="clear" w:color="auto" w:fill="auto"/>
            <w:vAlign w:val="center"/>
            <w:hideMark/>
          </w:tcPr>
          <w:p w:rsidR="00866AB3" w:rsidRPr="00EC3E8A" w:rsidRDefault="00866AB3" w:rsidP="001C3ADA">
            <w:pPr>
              <w:widowControl/>
              <w:autoSpaceDE/>
              <w:autoSpaceDN/>
              <w:jc w:val="center"/>
              <w:rPr>
                <w:rFonts w:ascii="Calibri" w:hAnsi="Calibri" w:cs="Calibri"/>
                <w:b/>
                <w:bCs/>
                <w:color w:val="000000"/>
                <w:sz w:val="20"/>
                <w:szCs w:val="20"/>
              </w:rPr>
            </w:pPr>
            <w:r w:rsidRPr="00EC3E8A">
              <w:rPr>
                <w:rFonts w:ascii="Calibri" w:hAnsi="Calibri" w:cs="Calibri"/>
                <w:b/>
                <w:bCs/>
                <w:color w:val="000000"/>
                <w:sz w:val="20"/>
                <w:szCs w:val="20"/>
              </w:rPr>
              <w:t>capitale proprio</w:t>
            </w:r>
          </w:p>
        </w:tc>
        <w:tc>
          <w:tcPr>
            <w:tcW w:w="1319" w:type="dxa"/>
            <w:gridSpan w:val="2"/>
            <w:tcBorders>
              <w:top w:val="single" w:sz="4" w:space="0" w:color="auto"/>
              <w:left w:val="nil"/>
              <w:bottom w:val="single" w:sz="4" w:space="0" w:color="auto"/>
              <w:right w:val="single" w:sz="4" w:space="0" w:color="auto"/>
            </w:tcBorders>
            <w:shd w:val="clear" w:color="auto" w:fill="auto"/>
            <w:vAlign w:val="center"/>
            <w:hideMark/>
          </w:tcPr>
          <w:p w:rsidR="00866AB3" w:rsidRPr="00EC3E8A" w:rsidRDefault="00866AB3" w:rsidP="001C3ADA">
            <w:pPr>
              <w:widowControl/>
              <w:autoSpaceDE/>
              <w:autoSpaceDN/>
              <w:jc w:val="center"/>
              <w:rPr>
                <w:rFonts w:ascii="Calibri" w:hAnsi="Calibri" w:cs="Calibri"/>
                <w:b/>
                <w:bCs/>
                <w:color w:val="000000"/>
                <w:sz w:val="20"/>
                <w:szCs w:val="20"/>
              </w:rPr>
            </w:pPr>
            <w:r w:rsidRPr="00EC3E8A">
              <w:rPr>
                <w:rFonts w:ascii="Calibri" w:hAnsi="Calibri" w:cs="Calibri"/>
                <w:b/>
                <w:bCs/>
                <w:color w:val="000000"/>
                <w:sz w:val="20"/>
                <w:szCs w:val="20"/>
              </w:rPr>
              <w:t>ricorso al credito</w:t>
            </w:r>
            <w:r>
              <w:rPr>
                <w:rFonts w:ascii="Calibri" w:hAnsi="Calibri" w:cs="Calibri"/>
                <w:b/>
                <w:bCs/>
                <w:color w:val="000000"/>
                <w:sz w:val="20"/>
                <w:szCs w:val="20"/>
              </w:rPr>
              <w:t xml:space="preserve"> /leasing</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66AB3" w:rsidRPr="00EC3E8A" w:rsidRDefault="00866AB3" w:rsidP="001C3ADA">
            <w:pPr>
              <w:widowControl/>
              <w:autoSpaceDE/>
              <w:autoSpaceDN/>
              <w:jc w:val="center"/>
              <w:rPr>
                <w:rFonts w:ascii="Calibri" w:hAnsi="Calibri" w:cs="Calibri"/>
                <w:b/>
                <w:bCs/>
                <w:color w:val="000000"/>
                <w:sz w:val="20"/>
                <w:szCs w:val="20"/>
              </w:rPr>
            </w:pPr>
            <w:r w:rsidRPr="00EC3E8A">
              <w:rPr>
                <w:rFonts w:ascii="Calibri" w:hAnsi="Calibri" w:cs="Calibri"/>
                <w:b/>
                <w:bCs/>
                <w:color w:val="000000"/>
                <w:sz w:val="20"/>
                <w:szCs w:val="20"/>
              </w:rPr>
              <w:t>Spesa Totale</w:t>
            </w:r>
          </w:p>
        </w:tc>
      </w:tr>
      <w:tr w:rsidR="00866AB3" w:rsidRPr="00EC3E8A" w:rsidTr="001C3ADA">
        <w:trPr>
          <w:trHeight w:val="58"/>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866AB3" w:rsidRPr="00EC3E8A" w:rsidRDefault="00866AB3" w:rsidP="001C3ADA">
            <w:pPr>
              <w:widowControl/>
              <w:autoSpaceDE/>
              <w:autoSpaceDN/>
              <w:jc w:val="left"/>
              <w:rPr>
                <w:rFonts w:ascii="Calibri" w:hAnsi="Calibri" w:cs="Calibri"/>
                <w:b/>
                <w:bCs/>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6AB3" w:rsidRPr="00EC3E8A" w:rsidRDefault="00866AB3" w:rsidP="001C3ADA">
            <w:pPr>
              <w:widowControl/>
              <w:autoSpaceDE/>
              <w:autoSpaceDN/>
              <w:jc w:val="left"/>
              <w:rPr>
                <w:rFonts w:ascii="Calibri" w:hAnsi="Calibri" w:cs="Calibri"/>
                <w:b/>
                <w:bCs/>
                <w:color w:val="000000"/>
                <w:sz w:val="18"/>
                <w:szCs w:val="18"/>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866AB3" w:rsidRPr="00EC3E8A" w:rsidRDefault="00866AB3" w:rsidP="001C3ADA">
            <w:pPr>
              <w:widowControl/>
              <w:autoSpaceDE/>
              <w:autoSpaceDN/>
              <w:jc w:val="left"/>
              <w:rPr>
                <w:rFonts w:ascii="Calibri" w:hAnsi="Calibri" w:cs="Calibri"/>
                <w:b/>
                <w:bCs/>
                <w:color w:val="000000"/>
                <w:sz w:val="18"/>
                <w:szCs w:val="18"/>
              </w:rPr>
            </w:pPr>
          </w:p>
        </w:tc>
        <w:tc>
          <w:tcPr>
            <w:tcW w:w="482" w:type="dxa"/>
            <w:tcBorders>
              <w:top w:val="nil"/>
              <w:left w:val="nil"/>
              <w:bottom w:val="single" w:sz="4" w:space="0" w:color="auto"/>
              <w:right w:val="single" w:sz="4" w:space="0" w:color="auto"/>
            </w:tcBorders>
            <w:shd w:val="clear" w:color="auto" w:fill="auto"/>
            <w:vAlign w:val="center"/>
            <w:hideMark/>
          </w:tcPr>
          <w:p w:rsidR="00866AB3" w:rsidRPr="00EC3E8A" w:rsidRDefault="00866AB3" w:rsidP="001C3ADA">
            <w:pPr>
              <w:widowControl/>
              <w:autoSpaceDE/>
              <w:autoSpaceDN/>
              <w:jc w:val="center"/>
              <w:rPr>
                <w:rFonts w:ascii="Calibri" w:hAnsi="Calibri" w:cs="Calibri"/>
                <w:b/>
                <w:bCs/>
                <w:color w:val="000000"/>
                <w:sz w:val="18"/>
                <w:szCs w:val="18"/>
              </w:rPr>
            </w:pPr>
            <w:r w:rsidRPr="00EC3E8A">
              <w:rPr>
                <w:rFonts w:ascii="Calibri" w:hAnsi="Calibri" w:cs="Calibri"/>
                <w:b/>
                <w:bCs/>
                <w:color w:val="000000"/>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66AB3" w:rsidRPr="00EC3E8A" w:rsidRDefault="00866AB3" w:rsidP="001C3ADA">
            <w:pPr>
              <w:widowControl/>
              <w:autoSpaceDE/>
              <w:autoSpaceDN/>
              <w:jc w:val="center"/>
              <w:rPr>
                <w:rFonts w:ascii="Calibri" w:hAnsi="Calibri" w:cs="Calibri"/>
                <w:b/>
                <w:bCs/>
                <w:color w:val="000000"/>
                <w:sz w:val="18"/>
                <w:szCs w:val="18"/>
              </w:rPr>
            </w:pPr>
            <w:r w:rsidRPr="00EC3E8A">
              <w:rPr>
                <w:rFonts w:ascii="Calibri" w:hAnsi="Calibri" w:cs="Calibri"/>
                <w:b/>
                <w:bCs/>
                <w:color w:val="000000"/>
                <w:sz w:val="18"/>
                <w:szCs w:val="18"/>
              </w:rPr>
              <w:t>euro</w:t>
            </w:r>
          </w:p>
        </w:tc>
        <w:tc>
          <w:tcPr>
            <w:tcW w:w="350" w:type="dxa"/>
            <w:tcBorders>
              <w:top w:val="nil"/>
              <w:left w:val="nil"/>
              <w:bottom w:val="single" w:sz="4" w:space="0" w:color="auto"/>
              <w:right w:val="single" w:sz="4" w:space="0" w:color="auto"/>
            </w:tcBorders>
            <w:shd w:val="clear" w:color="auto" w:fill="auto"/>
            <w:vAlign w:val="center"/>
            <w:hideMark/>
          </w:tcPr>
          <w:p w:rsidR="00866AB3" w:rsidRPr="00EC3E8A" w:rsidRDefault="00866AB3" w:rsidP="001C3ADA">
            <w:pPr>
              <w:widowControl/>
              <w:autoSpaceDE/>
              <w:autoSpaceDN/>
              <w:jc w:val="center"/>
              <w:rPr>
                <w:rFonts w:ascii="Calibri" w:hAnsi="Calibri" w:cs="Calibri"/>
                <w:b/>
                <w:bCs/>
                <w:color w:val="000000"/>
                <w:sz w:val="18"/>
                <w:szCs w:val="18"/>
              </w:rPr>
            </w:pPr>
            <w:r w:rsidRPr="00EC3E8A">
              <w:rPr>
                <w:rFonts w:ascii="Calibri" w:hAnsi="Calibri" w:cs="Calibri"/>
                <w:b/>
                <w:bCs/>
                <w:color w:val="000000"/>
                <w:sz w:val="18"/>
                <w:szCs w:val="18"/>
              </w:rPr>
              <w:t>%</w:t>
            </w:r>
          </w:p>
        </w:tc>
        <w:tc>
          <w:tcPr>
            <w:tcW w:w="952" w:type="dxa"/>
            <w:tcBorders>
              <w:top w:val="nil"/>
              <w:left w:val="nil"/>
              <w:bottom w:val="single" w:sz="4" w:space="0" w:color="auto"/>
              <w:right w:val="single" w:sz="4" w:space="0" w:color="auto"/>
            </w:tcBorders>
            <w:shd w:val="clear" w:color="auto" w:fill="auto"/>
            <w:vAlign w:val="center"/>
            <w:hideMark/>
          </w:tcPr>
          <w:p w:rsidR="00866AB3" w:rsidRPr="00EC3E8A" w:rsidRDefault="00866AB3" w:rsidP="001C3ADA">
            <w:pPr>
              <w:widowControl/>
              <w:autoSpaceDE/>
              <w:autoSpaceDN/>
              <w:jc w:val="center"/>
              <w:rPr>
                <w:rFonts w:ascii="Calibri" w:hAnsi="Calibri" w:cs="Calibri"/>
                <w:b/>
                <w:bCs/>
                <w:color w:val="000000"/>
                <w:sz w:val="18"/>
                <w:szCs w:val="18"/>
              </w:rPr>
            </w:pPr>
            <w:r w:rsidRPr="00EC3E8A">
              <w:rPr>
                <w:rFonts w:ascii="Calibri" w:hAnsi="Calibri" w:cs="Calibri"/>
                <w:b/>
                <w:bCs/>
                <w:color w:val="000000"/>
                <w:sz w:val="18"/>
                <w:szCs w:val="18"/>
              </w:rPr>
              <w:t>euro</w:t>
            </w:r>
          </w:p>
        </w:tc>
        <w:tc>
          <w:tcPr>
            <w:tcW w:w="392" w:type="dxa"/>
            <w:tcBorders>
              <w:top w:val="nil"/>
              <w:left w:val="nil"/>
              <w:bottom w:val="single" w:sz="4" w:space="0" w:color="auto"/>
              <w:right w:val="single" w:sz="4" w:space="0" w:color="auto"/>
            </w:tcBorders>
            <w:shd w:val="clear" w:color="auto" w:fill="auto"/>
            <w:vAlign w:val="center"/>
            <w:hideMark/>
          </w:tcPr>
          <w:p w:rsidR="00866AB3" w:rsidRPr="00EC3E8A" w:rsidRDefault="00866AB3" w:rsidP="001C3ADA">
            <w:pPr>
              <w:widowControl/>
              <w:autoSpaceDE/>
              <w:autoSpaceDN/>
              <w:jc w:val="center"/>
              <w:rPr>
                <w:rFonts w:ascii="Calibri" w:hAnsi="Calibri" w:cs="Calibri"/>
                <w:b/>
                <w:bCs/>
                <w:color w:val="000000"/>
                <w:sz w:val="18"/>
                <w:szCs w:val="18"/>
              </w:rPr>
            </w:pPr>
            <w:r w:rsidRPr="00EC3E8A">
              <w:rPr>
                <w:rFonts w:ascii="Calibri" w:hAnsi="Calibri" w:cs="Calibri"/>
                <w:b/>
                <w:bCs/>
                <w:color w:val="000000"/>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66AB3" w:rsidRPr="00EC3E8A" w:rsidRDefault="00866AB3" w:rsidP="001C3ADA">
            <w:pPr>
              <w:widowControl/>
              <w:autoSpaceDE/>
              <w:autoSpaceDN/>
              <w:jc w:val="center"/>
              <w:rPr>
                <w:rFonts w:ascii="Calibri" w:hAnsi="Calibri" w:cs="Calibri"/>
                <w:b/>
                <w:bCs/>
                <w:color w:val="000000"/>
                <w:sz w:val="18"/>
                <w:szCs w:val="18"/>
              </w:rPr>
            </w:pPr>
            <w:r w:rsidRPr="00EC3E8A">
              <w:rPr>
                <w:rFonts w:ascii="Calibri" w:hAnsi="Calibri" w:cs="Calibri"/>
                <w:b/>
                <w:bCs/>
                <w:color w:val="000000"/>
                <w:sz w:val="18"/>
                <w:szCs w:val="18"/>
              </w:rPr>
              <w:t>euro</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66AB3" w:rsidRPr="00EC3E8A" w:rsidRDefault="00866AB3" w:rsidP="001C3ADA">
            <w:pPr>
              <w:widowControl/>
              <w:autoSpaceDE/>
              <w:autoSpaceDN/>
              <w:jc w:val="center"/>
              <w:rPr>
                <w:rFonts w:ascii="Calibri" w:hAnsi="Calibri" w:cs="Calibri"/>
                <w:b/>
                <w:bCs/>
                <w:color w:val="000000"/>
                <w:sz w:val="18"/>
                <w:szCs w:val="18"/>
              </w:rPr>
            </w:pPr>
            <w:r w:rsidRPr="00EC3E8A">
              <w:rPr>
                <w:rFonts w:ascii="Calibri" w:hAnsi="Calibri" w:cs="Calibri"/>
                <w:b/>
                <w:bCs/>
                <w:color w:val="000000"/>
                <w:sz w:val="18"/>
                <w:szCs w:val="18"/>
              </w:rPr>
              <w:t>euro</w:t>
            </w:r>
          </w:p>
        </w:tc>
      </w:tr>
      <w:tr w:rsidR="00866AB3" w:rsidRPr="00B10630" w:rsidTr="001C3ADA">
        <w:trPr>
          <w:trHeight w:val="259"/>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866AB3" w:rsidRPr="00B10630" w:rsidRDefault="00866AB3" w:rsidP="001C3ADA">
            <w:pPr>
              <w:widowControl/>
              <w:autoSpaceDE/>
              <w:autoSpaceDN/>
              <w:jc w:val="left"/>
              <w:rPr>
                <w:rFonts w:ascii="Calibri" w:hAnsi="Calibri" w:cs="Calibri"/>
                <w:b/>
                <w:color w:val="000000"/>
                <w:sz w:val="18"/>
                <w:szCs w:val="18"/>
              </w:rPr>
            </w:pPr>
            <w:proofErr w:type="spellStart"/>
            <w:r w:rsidRPr="00B10630">
              <w:rPr>
                <w:rFonts w:ascii="Calibri" w:hAnsi="Calibri" w:cs="Calibri"/>
                <w:b/>
                <w:color w:val="000000"/>
                <w:sz w:val="18"/>
                <w:szCs w:val="18"/>
              </w:rPr>
              <w:t>Inv</w:t>
            </w:r>
            <w:proofErr w:type="spellEnd"/>
            <w:r w:rsidRPr="00B10630">
              <w:rPr>
                <w:rFonts w:ascii="Calibri" w:hAnsi="Calibri" w:cs="Calibri"/>
                <w:b/>
                <w:color w:val="000000"/>
                <w:sz w:val="18"/>
                <w:szCs w:val="18"/>
              </w:rPr>
              <w:t>.  immobiliari e fissi per destinazione</w:t>
            </w:r>
          </w:p>
        </w:tc>
        <w:tc>
          <w:tcPr>
            <w:tcW w:w="6945" w:type="dxa"/>
            <w:gridSpan w:val="9"/>
            <w:tcBorders>
              <w:top w:val="nil"/>
              <w:left w:val="nil"/>
              <w:bottom w:val="single" w:sz="4" w:space="0" w:color="auto"/>
              <w:right w:val="single" w:sz="4" w:space="0" w:color="auto"/>
            </w:tcBorders>
            <w:shd w:val="clear" w:color="auto" w:fill="auto"/>
            <w:vAlign w:val="bottom"/>
            <w:hideMark/>
          </w:tcPr>
          <w:p w:rsidR="00866AB3" w:rsidRPr="00B10630" w:rsidRDefault="00866AB3" w:rsidP="001C3ADA">
            <w:pPr>
              <w:widowControl/>
              <w:autoSpaceDE/>
              <w:autoSpaceDN/>
              <w:jc w:val="left"/>
              <w:rPr>
                <w:rFonts w:ascii="Calibri" w:hAnsi="Calibri" w:cs="Calibri"/>
                <w:b/>
                <w:color w:val="000000"/>
                <w:sz w:val="18"/>
                <w:szCs w:val="18"/>
              </w:rPr>
            </w:pPr>
          </w:p>
        </w:tc>
      </w:tr>
      <w:tr w:rsidR="00866AB3" w:rsidRPr="00EC3E8A" w:rsidTr="001C3ADA">
        <w:trPr>
          <w:trHeight w:val="3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13"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48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45"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350"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5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392"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r>
      <w:tr w:rsidR="00866AB3" w:rsidRPr="00EC3E8A" w:rsidTr="001C3ADA">
        <w:trPr>
          <w:trHeight w:val="3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13"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482" w:type="dxa"/>
            <w:tcBorders>
              <w:top w:val="nil"/>
              <w:left w:val="nil"/>
              <w:bottom w:val="single" w:sz="4" w:space="0" w:color="auto"/>
              <w:right w:val="single" w:sz="4" w:space="0" w:color="auto"/>
            </w:tcBorders>
            <w:shd w:val="clear" w:color="000000" w:fill="FFFFFF"/>
            <w:hideMark/>
          </w:tcPr>
          <w:p w:rsidR="00866AB3" w:rsidRPr="00EC3E8A" w:rsidRDefault="00866AB3" w:rsidP="001C3ADA">
            <w:pPr>
              <w:widowControl/>
              <w:autoSpaceDE/>
              <w:autoSpaceDN/>
              <w:rPr>
                <w:b/>
                <w:bCs/>
                <w:color w:val="000000"/>
                <w:sz w:val="18"/>
                <w:szCs w:val="18"/>
              </w:rPr>
            </w:pPr>
            <w:r w:rsidRPr="00EC3E8A">
              <w:rPr>
                <w:b/>
                <w:bCs/>
                <w:color w:val="000000"/>
                <w:sz w:val="18"/>
                <w:szCs w:val="18"/>
              </w:rPr>
              <w:t> </w:t>
            </w:r>
          </w:p>
        </w:tc>
        <w:tc>
          <w:tcPr>
            <w:tcW w:w="945"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b/>
                <w:bCs/>
                <w:color w:val="000000"/>
                <w:sz w:val="18"/>
                <w:szCs w:val="18"/>
              </w:rPr>
            </w:pPr>
            <w:r w:rsidRPr="00EC3E8A">
              <w:rPr>
                <w:rFonts w:ascii="Calibri" w:hAnsi="Calibri" w:cs="Calibri"/>
                <w:b/>
                <w:bCs/>
                <w:color w:val="000000"/>
                <w:sz w:val="18"/>
                <w:szCs w:val="18"/>
              </w:rPr>
              <w:t> </w:t>
            </w:r>
          </w:p>
        </w:tc>
        <w:tc>
          <w:tcPr>
            <w:tcW w:w="350"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5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392"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r>
      <w:tr w:rsidR="00866AB3" w:rsidRPr="00EC3E8A" w:rsidTr="001C3ADA">
        <w:trPr>
          <w:trHeight w:val="3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13"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482" w:type="dxa"/>
            <w:tcBorders>
              <w:top w:val="nil"/>
              <w:left w:val="nil"/>
              <w:bottom w:val="single" w:sz="4" w:space="0" w:color="auto"/>
              <w:right w:val="single" w:sz="4" w:space="0" w:color="auto"/>
            </w:tcBorders>
            <w:shd w:val="clear" w:color="000000" w:fill="FFFFFF"/>
            <w:hideMark/>
          </w:tcPr>
          <w:p w:rsidR="00866AB3" w:rsidRPr="00EC3E8A" w:rsidRDefault="00866AB3" w:rsidP="001C3ADA">
            <w:pPr>
              <w:widowControl/>
              <w:autoSpaceDE/>
              <w:autoSpaceDN/>
              <w:rPr>
                <w:b/>
                <w:bCs/>
                <w:color w:val="000000"/>
                <w:sz w:val="18"/>
                <w:szCs w:val="18"/>
              </w:rPr>
            </w:pPr>
            <w:r w:rsidRPr="00EC3E8A">
              <w:rPr>
                <w:b/>
                <w:bCs/>
                <w:color w:val="000000"/>
                <w:sz w:val="18"/>
                <w:szCs w:val="18"/>
              </w:rPr>
              <w:t> </w:t>
            </w:r>
          </w:p>
        </w:tc>
        <w:tc>
          <w:tcPr>
            <w:tcW w:w="945"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b/>
                <w:bCs/>
                <w:color w:val="000000"/>
                <w:sz w:val="18"/>
                <w:szCs w:val="18"/>
              </w:rPr>
            </w:pPr>
            <w:r w:rsidRPr="00EC3E8A">
              <w:rPr>
                <w:rFonts w:ascii="Calibri" w:hAnsi="Calibri" w:cs="Calibri"/>
                <w:b/>
                <w:bCs/>
                <w:color w:val="000000"/>
                <w:sz w:val="18"/>
                <w:szCs w:val="18"/>
              </w:rPr>
              <w:t> </w:t>
            </w:r>
          </w:p>
        </w:tc>
        <w:tc>
          <w:tcPr>
            <w:tcW w:w="350"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5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392"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r>
      <w:tr w:rsidR="00866AB3" w:rsidRPr="00EC3E8A" w:rsidTr="001C3ADA">
        <w:trPr>
          <w:trHeight w:val="3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13"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482" w:type="dxa"/>
            <w:tcBorders>
              <w:top w:val="nil"/>
              <w:left w:val="nil"/>
              <w:bottom w:val="single" w:sz="4" w:space="0" w:color="auto"/>
              <w:right w:val="single" w:sz="4" w:space="0" w:color="auto"/>
            </w:tcBorders>
            <w:shd w:val="clear" w:color="000000" w:fill="FFFFFF"/>
            <w:hideMark/>
          </w:tcPr>
          <w:p w:rsidR="00866AB3" w:rsidRPr="00EC3E8A" w:rsidRDefault="00866AB3" w:rsidP="001C3ADA">
            <w:pPr>
              <w:widowControl/>
              <w:autoSpaceDE/>
              <w:autoSpaceDN/>
              <w:rPr>
                <w:b/>
                <w:bCs/>
                <w:color w:val="000000"/>
                <w:sz w:val="18"/>
                <w:szCs w:val="18"/>
              </w:rPr>
            </w:pPr>
          </w:p>
        </w:tc>
        <w:tc>
          <w:tcPr>
            <w:tcW w:w="945"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b/>
                <w:bCs/>
                <w:color w:val="000000"/>
                <w:sz w:val="18"/>
                <w:szCs w:val="18"/>
              </w:rPr>
            </w:pPr>
          </w:p>
        </w:tc>
        <w:tc>
          <w:tcPr>
            <w:tcW w:w="350"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5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392"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27"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r>
      <w:tr w:rsidR="00866AB3" w:rsidRPr="00EC3E8A" w:rsidTr="001C3ADA">
        <w:trPr>
          <w:trHeight w:val="3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13"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482" w:type="dxa"/>
            <w:tcBorders>
              <w:top w:val="nil"/>
              <w:left w:val="nil"/>
              <w:bottom w:val="single" w:sz="4" w:space="0" w:color="auto"/>
              <w:right w:val="single" w:sz="4" w:space="0" w:color="auto"/>
            </w:tcBorders>
            <w:shd w:val="clear" w:color="000000" w:fill="FFFFFF"/>
            <w:hideMark/>
          </w:tcPr>
          <w:p w:rsidR="00866AB3" w:rsidRPr="00EC3E8A" w:rsidRDefault="00866AB3" w:rsidP="001C3ADA">
            <w:pPr>
              <w:widowControl/>
              <w:autoSpaceDE/>
              <w:autoSpaceDN/>
              <w:rPr>
                <w:b/>
                <w:bCs/>
                <w:color w:val="000000"/>
                <w:sz w:val="18"/>
                <w:szCs w:val="18"/>
              </w:rPr>
            </w:pPr>
          </w:p>
        </w:tc>
        <w:tc>
          <w:tcPr>
            <w:tcW w:w="945"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b/>
                <w:bCs/>
                <w:color w:val="000000"/>
                <w:sz w:val="18"/>
                <w:szCs w:val="18"/>
              </w:rPr>
            </w:pPr>
          </w:p>
        </w:tc>
        <w:tc>
          <w:tcPr>
            <w:tcW w:w="350"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5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392"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27"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r>
      <w:tr w:rsidR="00866AB3" w:rsidRPr="00B10630" w:rsidTr="001C3ADA">
        <w:trPr>
          <w:trHeight w:val="359"/>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866AB3" w:rsidRPr="00B10630" w:rsidRDefault="00866AB3" w:rsidP="001C3ADA">
            <w:pPr>
              <w:widowControl/>
              <w:autoSpaceDE/>
              <w:autoSpaceDN/>
              <w:jc w:val="left"/>
              <w:rPr>
                <w:rFonts w:ascii="Calibri" w:hAnsi="Calibri" w:cs="Calibri"/>
                <w:b/>
                <w:color w:val="000000"/>
                <w:sz w:val="18"/>
                <w:szCs w:val="18"/>
              </w:rPr>
            </w:pPr>
            <w:r w:rsidRPr="00B10630">
              <w:rPr>
                <w:rFonts w:ascii="Calibri" w:hAnsi="Calibri" w:cs="Calibri"/>
                <w:b/>
                <w:color w:val="000000"/>
                <w:sz w:val="18"/>
                <w:szCs w:val="18"/>
              </w:rPr>
              <w:t>investimenti mobiliari</w:t>
            </w:r>
          </w:p>
        </w:tc>
        <w:tc>
          <w:tcPr>
            <w:tcW w:w="6945" w:type="dxa"/>
            <w:gridSpan w:val="9"/>
            <w:tcBorders>
              <w:top w:val="nil"/>
              <w:left w:val="nil"/>
              <w:bottom w:val="single" w:sz="4" w:space="0" w:color="auto"/>
              <w:right w:val="single" w:sz="4" w:space="0" w:color="auto"/>
            </w:tcBorders>
            <w:shd w:val="clear" w:color="auto" w:fill="auto"/>
            <w:vAlign w:val="bottom"/>
            <w:hideMark/>
          </w:tcPr>
          <w:p w:rsidR="00866AB3" w:rsidRPr="00B10630" w:rsidRDefault="00866AB3" w:rsidP="001C3ADA">
            <w:pPr>
              <w:widowControl/>
              <w:autoSpaceDE/>
              <w:autoSpaceDN/>
              <w:jc w:val="left"/>
              <w:rPr>
                <w:rFonts w:ascii="Calibri" w:hAnsi="Calibri" w:cs="Calibri"/>
                <w:b/>
                <w:color w:val="000000"/>
                <w:sz w:val="18"/>
                <w:szCs w:val="18"/>
              </w:rPr>
            </w:pPr>
            <w:r w:rsidRPr="00B10630">
              <w:rPr>
                <w:rFonts w:ascii="Calibri" w:hAnsi="Calibri" w:cs="Calibri"/>
                <w:b/>
                <w:color w:val="000000"/>
                <w:sz w:val="18"/>
                <w:szCs w:val="18"/>
              </w:rPr>
              <w:t> </w:t>
            </w:r>
          </w:p>
        </w:tc>
      </w:tr>
      <w:tr w:rsidR="00866AB3" w:rsidRPr="00EC3E8A" w:rsidTr="001C3ADA">
        <w:trPr>
          <w:trHeight w:val="3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13"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482" w:type="dxa"/>
            <w:tcBorders>
              <w:top w:val="nil"/>
              <w:left w:val="nil"/>
              <w:bottom w:val="single" w:sz="4" w:space="0" w:color="auto"/>
              <w:right w:val="single" w:sz="4" w:space="0" w:color="auto"/>
            </w:tcBorders>
            <w:shd w:val="clear" w:color="000000" w:fill="FFFFFF"/>
            <w:hideMark/>
          </w:tcPr>
          <w:p w:rsidR="00866AB3" w:rsidRPr="00EC3E8A" w:rsidRDefault="00866AB3" w:rsidP="001C3ADA">
            <w:pPr>
              <w:widowControl/>
              <w:autoSpaceDE/>
              <w:autoSpaceDN/>
              <w:rPr>
                <w:b/>
                <w:bCs/>
                <w:color w:val="000000"/>
                <w:sz w:val="18"/>
                <w:szCs w:val="18"/>
              </w:rPr>
            </w:pPr>
            <w:r w:rsidRPr="00EC3E8A">
              <w:rPr>
                <w:b/>
                <w:bCs/>
                <w:color w:val="000000"/>
                <w:sz w:val="18"/>
                <w:szCs w:val="18"/>
              </w:rPr>
              <w:t> </w:t>
            </w:r>
          </w:p>
        </w:tc>
        <w:tc>
          <w:tcPr>
            <w:tcW w:w="945"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b/>
                <w:bCs/>
                <w:color w:val="000000"/>
                <w:sz w:val="18"/>
                <w:szCs w:val="18"/>
              </w:rPr>
            </w:pPr>
            <w:r w:rsidRPr="00EC3E8A">
              <w:rPr>
                <w:rFonts w:ascii="Calibri" w:hAnsi="Calibri" w:cs="Calibri"/>
                <w:b/>
                <w:bCs/>
                <w:color w:val="000000"/>
                <w:sz w:val="18"/>
                <w:szCs w:val="18"/>
              </w:rPr>
              <w:t> </w:t>
            </w:r>
          </w:p>
        </w:tc>
        <w:tc>
          <w:tcPr>
            <w:tcW w:w="350"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5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392"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r>
      <w:tr w:rsidR="00866AB3" w:rsidRPr="00EC3E8A" w:rsidTr="001C3ADA">
        <w:trPr>
          <w:trHeight w:val="3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13"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482" w:type="dxa"/>
            <w:tcBorders>
              <w:top w:val="nil"/>
              <w:left w:val="nil"/>
              <w:bottom w:val="single" w:sz="4" w:space="0" w:color="auto"/>
              <w:right w:val="single" w:sz="4" w:space="0" w:color="auto"/>
            </w:tcBorders>
            <w:shd w:val="clear" w:color="000000" w:fill="FFFFFF"/>
            <w:hideMark/>
          </w:tcPr>
          <w:p w:rsidR="00866AB3" w:rsidRPr="00EC3E8A" w:rsidRDefault="00866AB3" w:rsidP="001C3ADA">
            <w:pPr>
              <w:widowControl/>
              <w:autoSpaceDE/>
              <w:autoSpaceDN/>
              <w:rPr>
                <w:b/>
                <w:bCs/>
                <w:color w:val="000000"/>
                <w:sz w:val="18"/>
                <w:szCs w:val="18"/>
              </w:rPr>
            </w:pPr>
            <w:r w:rsidRPr="00EC3E8A">
              <w:rPr>
                <w:b/>
                <w:bCs/>
                <w:color w:val="000000"/>
                <w:sz w:val="18"/>
                <w:szCs w:val="18"/>
              </w:rPr>
              <w:t> </w:t>
            </w:r>
          </w:p>
        </w:tc>
        <w:tc>
          <w:tcPr>
            <w:tcW w:w="945"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b/>
                <w:bCs/>
                <w:color w:val="000000"/>
                <w:sz w:val="18"/>
                <w:szCs w:val="18"/>
              </w:rPr>
            </w:pPr>
            <w:r w:rsidRPr="00EC3E8A">
              <w:rPr>
                <w:rFonts w:ascii="Calibri" w:hAnsi="Calibri" w:cs="Calibri"/>
                <w:b/>
                <w:bCs/>
                <w:color w:val="000000"/>
                <w:sz w:val="18"/>
                <w:szCs w:val="18"/>
              </w:rPr>
              <w:t> </w:t>
            </w:r>
          </w:p>
        </w:tc>
        <w:tc>
          <w:tcPr>
            <w:tcW w:w="350"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5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392"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r>
      <w:tr w:rsidR="00866AB3" w:rsidRPr="00EC3E8A" w:rsidTr="001C3ADA">
        <w:trPr>
          <w:trHeight w:val="3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13"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482" w:type="dxa"/>
            <w:tcBorders>
              <w:top w:val="nil"/>
              <w:left w:val="nil"/>
              <w:bottom w:val="single" w:sz="4" w:space="0" w:color="auto"/>
              <w:right w:val="single" w:sz="4" w:space="0" w:color="auto"/>
            </w:tcBorders>
            <w:shd w:val="clear" w:color="000000" w:fill="FFFFFF"/>
            <w:hideMark/>
          </w:tcPr>
          <w:p w:rsidR="00866AB3" w:rsidRPr="00EC3E8A" w:rsidRDefault="00866AB3" w:rsidP="001C3ADA">
            <w:pPr>
              <w:widowControl/>
              <w:autoSpaceDE/>
              <w:autoSpaceDN/>
              <w:rPr>
                <w:b/>
                <w:bCs/>
                <w:color w:val="000000"/>
                <w:sz w:val="18"/>
                <w:szCs w:val="18"/>
              </w:rPr>
            </w:pPr>
          </w:p>
        </w:tc>
        <w:tc>
          <w:tcPr>
            <w:tcW w:w="945"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b/>
                <w:bCs/>
                <w:color w:val="000000"/>
                <w:sz w:val="18"/>
                <w:szCs w:val="18"/>
              </w:rPr>
            </w:pPr>
          </w:p>
        </w:tc>
        <w:tc>
          <w:tcPr>
            <w:tcW w:w="350"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5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392"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27"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r>
      <w:tr w:rsidR="00866AB3" w:rsidRPr="00EC3E8A" w:rsidTr="001C3ADA">
        <w:trPr>
          <w:trHeight w:val="3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13"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482" w:type="dxa"/>
            <w:tcBorders>
              <w:top w:val="nil"/>
              <w:left w:val="nil"/>
              <w:bottom w:val="single" w:sz="4" w:space="0" w:color="auto"/>
              <w:right w:val="single" w:sz="4" w:space="0" w:color="auto"/>
            </w:tcBorders>
            <w:shd w:val="clear" w:color="000000" w:fill="FFFFFF"/>
            <w:hideMark/>
          </w:tcPr>
          <w:p w:rsidR="00866AB3" w:rsidRPr="00EC3E8A" w:rsidRDefault="00866AB3" w:rsidP="001C3ADA">
            <w:pPr>
              <w:widowControl/>
              <w:autoSpaceDE/>
              <w:autoSpaceDN/>
              <w:rPr>
                <w:b/>
                <w:bCs/>
                <w:color w:val="000000"/>
                <w:sz w:val="18"/>
                <w:szCs w:val="18"/>
              </w:rPr>
            </w:pPr>
          </w:p>
        </w:tc>
        <w:tc>
          <w:tcPr>
            <w:tcW w:w="945"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b/>
                <w:bCs/>
                <w:color w:val="000000"/>
                <w:sz w:val="18"/>
                <w:szCs w:val="18"/>
              </w:rPr>
            </w:pPr>
          </w:p>
        </w:tc>
        <w:tc>
          <w:tcPr>
            <w:tcW w:w="350"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5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392"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27"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r>
      <w:tr w:rsidR="00866AB3" w:rsidRPr="00B10630" w:rsidTr="001C3ADA">
        <w:trPr>
          <w:trHeight w:val="359"/>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866AB3" w:rsidRPr="00B10630" w:rsidRDefault="00866AB3" w:rsidP="001C3ADA">
            <w:pPr>
              <w:widowControl/>
              <w:autoSpaceDE/>
              <w:autoSpaceDN/>
              <w:jc w:val="left"/>
              <w:rPr>
                <w:rFonts w:ascii="Calibri" w:hAnsi="Calibri" w:cs="Calibri"/>
                <w:b/>
                <w:color w:val="000000"/>
                <w:sz w:val="18"/>
                <w:szCs w:val="18"/>
              </w:rPr>
            </w:pPr>
            <w:r w:rsidRPr="00B10630">
              <w:rPr>
                <w:rFonts w:ascii="Calibri" w:hAnsi="Calibri" w:cs="Calibri"/>
                <w:b/>
                <w:color w:val="000000"/>
                <w:sz w:val="18"/>
                <w:szCs w:val="18"/>
              </w:rPr>
              <w:t>investimenti immateriali</w:t>
            </w:r>
          </w:p>
        </w:tc>
        <w:tc>
          <w:tcPr>
            <w:tcW w:w="6945" w:type="dxa"/>
            <w:gridSpan w:val="9"/>
            <w:tcBorders>
              <w:top w:val="nil"/>
              <w:left w:val="nil"/>
              <w:bottom w:val="single" w:sz="4" w:space="0" w:color="auto"/>
              <w:right w:val="single" w:sz="4" w:space="0" w:color="auto"/>
            </w:tcBorders>
            <w:shd w:val="clear" w:color="auto" w:fill="auto"/>
            <w:vAlign w:val="bottom"/>
            <w:hideMark/>
          </w:tcPr>
          <w:p w:rsidR="00866AB3" w:rsidRPr="00B10630" w:rsidRDefault="00866AB3" w:rsidP="001C3ADA">
            <w:pPr>
              <w:widowControl/>
              <w:autoSpaceDE/>
              <w:autoSpaceDN/>
              <w:jc w:val="left"/>
              <w:rPr>
                <w:rFonts w:ascii="Calibri" w:hAnsi="Calibri" w:cs="Calibri"/>
                <w:b/>
                <w:color w:val="000000"/>
                <w:sz w:val="18"/>
                <w:szCs w:val="18"/>
              </w:rPr>
            </w:pPr>
          </w:p>
        </w:tc>
      </w:tr>
      <w:tr w:rsidR="00866AB3" w:rsidRPr="00EC3E8A" w:rsidTr="001C3ADA">
        <w:trPr>
          <w:trHeight w:val="3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13"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482" w:type="dxa"/>
            <w:tcBorders>
              <w:top w:val="nil"/>
              <w:left w:val="nil"/>
              <w:bottom w:val="single" w:sz="4" w:space="0" w:color="auto"/>
              <w:right w:val="single" w:sz="4" w:space="0" w:color="auto"/>
            </w:tcBorders>
            <w:shd w:val="clear" w:color="000000" w:fill="FFFFFF"/>
            <w:hideMark/>
          </w:tcPr>
          <w:p w:rsidR="00866AB3" w:rsidRPr="00EC3E8A" w:rsidRDefault="00866AB3" w:rsidP="001C3ADA">
            <w:pPr>
              <w:widowControl/>
              <w:autoSpaceDE/>
              <w:autoSpaceDN/>
              <w:rPr>
                <w:b/>
                <w:bCs/>
                <w:color w:val="000000"/>
                <w:sz w:val="18"/>
                <w:szCs w:val="18"/>
              </w:rPr>
            </w:pPr>
            <w:r w:rsidRPr="00EC3E8A">
              <w:rPr>
                <w:b/>
                <w:bCs/>
                <w:color w:val="000000"/>
                <w:sz w:val="18"/>
                <w:szCs w:val="18"/>
              </w:rPr>
              <w:t> </w:t>
            </w:r>
          </w:p>
        </w:tc>
        <w:tc>
          <w:tcPr>
            <w:tcW w:w="945"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b/>
                <w:bCs/>
                <w:color w:val="000000"/>
                <w:sz w:val="18"/>
                <w:szCs w:val="18"/>
              </w:rPr>
            </w:pPr>
            <w:r w:rsidRPr="00EC3E8A">
              <w:rPr>
                <w:rFonts w:ascii="Calibri" w:hAnsi="Calibri" w:cs="Calibri"/>
                <w:b/>
                <w:bCs/>
                <w:color w:val="000000"/>
                <w:sz w:val="18"/>
                <w:szCs w:val="18"/>
              </w:rPr>
              <w:t> </w:t>
            </w:r>
          </w:p>
        </w:tc>
        <w:tc>
          <w:tcPr>
            <w:tcW w:w="350"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5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392"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r>
      <w:tr w:rsidR="00866AB3" w:rsidRPr="00EC3E8A" w:rsidTr="001C3ADA">
        <w:trPr>
          <w:trHeight w:val="3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13"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482" w:type="dxa"/>
            <w:tcBorders>
              <w:top w:val="nil"/>
              <w:left w:val="nil"/>
              <w:bottom w:val="single" w:sz="4" w:space="0" w:color="auto"/>
              <w:right w:val="single" w:sz="4" w:space="0" w:color="auto"/>
            </w:tcBorders>
            <w:shd w:val="clear" w:color="000000" w:fill="FFFFFF"/>
            <w:hideMark/>
          </w:tcPr>
          <w:p w:rsidR="00866AB3" w:rsidRPr="00EC3E8A" w:rsidRDefault="00866AB3" w:rsidP="001C3ADA">
            <w:pPr>
              <w:widowControl/>
              <w:autoSpaceDE/>
              <w:autoSpaceDN/>
              <w:rPr>
                <w:b/>
                <w:bCs/>
                <w:color w:val="000000"/>
                <w:sz w:val="18"/>
                <w:szCs w:val="18"/>
              </w:rPr>
            </w:pPr>
          </w:p>
        </w:tc>
        <w:tc>
          <w:tcPr>
            <w:tcW w:w="945"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b/>
                <w:bCs/>
                <w:color w:val="000000"/>
                <w:sz w:val="18"/>
                <w:szCs w:val="18"/>
              </w:rPr>
            </w:pPr>
          </w:p>
        </w:tc>
        <w:tc>
          <w:tcPr>
            <w:tcW w:w="350"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5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392"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27"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r>
      <w:tr w:rsidR="00866AB3" w:rsidRPr="00EC3E8A" w:rsidTr="001C3ADA">
        <w:trPr>
          <w:trHeight w:val="3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13"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482" w:type="dxa"/>
            <w:tcBorders>
              <w:top w:val="nil"/>
              <w:left w:val="nil"/>
              <w:bottom w:val="single" w:sz="4" w:space="0" w:color="auto"/>
              <w:right w:val="single" w:sz="4" w:space="0" w:color="auto"/>
            </w:tcBorders>
            <w:shd w:val="clear" w:color="000000" w:fill="FFFFFF"/>
            <w:hideMark/>
          </w:tcPr>
          <w:p w:rsidR="00866AB3" w:rsidRPr="00EC3E8A" w:rsidRDefault="00866AB3" w:rsidP="001C3ADA">
            <w:pPr>
              <w:widowControl/>
              <w:autoSpaceDE/>
              <w:autoSpaceDN/>
              <w:rPr>
                <w:b/>
                <w:bCs/>
                <w:color w:val="000000"/>
                <w:sz w:val="18"/>
                <w:szCs w:val="18"/>
              </w:rPr>
            </w:pPr>
          </w:p>
        </w:tc>
        <w:tc>
          <w:tcPr>
            <w:tcW w:w="945"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b/>
                <w:bCs/>
                <w:color w:val="000000"/>
                <w:sz w:val="18"/>
                <w:szCs w:val="18"/>
              </w:rPr>
            </w:pPr>
          </w:p>
        </w:tc>
        <w:tc>
          <w:tcPr>
            <w:tcW w:w="350"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5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392"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27" w:type="dxa"/>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866AB3" w:rsidRPr="00EC3E8A" w:rsidRDefault="00866AB3" w:rsidP="001C3ADA">
            <w:pPr>
              <w:widowControl/>
              <w:autoSpaceDE/>
              <w:autoSpaceDN/>
              <w:jc w:val="left"/>
              <w:rPr>
                <w:rFonts w:ascii="Calibri" w:hAnsi="Calibri" w:cs="Calibri"/>
                <w:color w:val="000000"/>
                <w:sz w:val="18"/>
                <w:szCs w:val="18"/>
              </w:rPr>
            </w:pPr>
          </w:p>
        </w:tc>
      </w:tr>
      <w:tr w:rsidR="00866AB3" w:rsidRPr="00EC3E8A" w:rsidTr="001C3ADA">
        <w:trPr>
          <w:trHeight w:val="300"/>
        </w:trPr>
        <w:tc>
          <w:tcPr>
            <w:tcW w:w="516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6AB3" w:rsidRPr="00EC3E8A" w:rsidRDefault="00866AB3" w:rsidP="001C3ADA">
            <w:pPr>
              <w:widowControl/>
              <w:autoSpaceDE/>
              <w:autoSpaceDN/>
              <w:jc w:val="center"/>
              <w:rPr>
                <w:rFonts w:ascii="Calibri" w:hAnsi="Calibri" w:cs="Calibri"/>
                <w:b/>
                <w:color w:val="000000"/>
                <w:sz w:val="18"/>
                <w:szCs w:val="18"/>
              </w:rPr>
            </w:pPr>
            <w:r w:rsidRPr="00EC3E8A">
              <w:rPr>
                <w:rFonts w:ascii="Calibri" w:hAnsi="Calibri" w:cs="Calibri"/>
                <w:b/>
                <w:color w:val="000000"/>
                <w:sz w:val="18"/>
                <w:szCs w:val="18"/>
              </w:rPr>
              <w:t xml:space="preserve">                                         TOTALI</w:t>
            </w:r>
          </w:p>
        </w:tc>
        <w:tc>
          <w:tcPr>
            <w:tcW w:w="1427" w:type="dxa"/>
            <w:gridSpan w:val="2"/>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1302" w:type="dxa"/>
            <w:gridSpan w:val="2"/>
            <w:tcBorders>
              <w:top w:val="nil"/>
              <w:left w:val="nil"/>
              <w:bottom w:val="single" w:sz="4" w:space="0" w:color="auto"/>
              <w:right w:val="single" w:sz="4" w:space="0" w:color="auto"/>
            </w:tcBorders>
            <w:shd w:val="clear" w:color="auto" w:fill="auto"/>
            <w:noWrap/>
            <w:vAlign w:val="bottom"/>
            <w:hideMark/>
          </w:tcPr>
          <w:p w:rsidR="00866AB3" w:rsidRPr="00EC3E8A" w:rsidRDefault="00866AB3" w:rsidP="001C3ADA">
            <w:pPr>
              <w:widowControl/>
              <w:autoSpaceDE/>
              <w:autoSpaceDN/>
              <w:jc w:val="left"/>
              <w:rPr>
                <w:rFonts w:ascii="Calibri" w:hAnsi="Calibri" w:cs="Calibri"/>
                <w:color w:val="000000"/>
                <w:sz w:val="18"/>
                <w:szCs w:val="18"/>
              </w:rPr>
            </w:pPr>
            <w:r w:rsidRPr="00EC3E8A">
              <w:rPr>
                <w:rFonts w:ascii="Calibri" w:hAnsi="Calibri" w:cs="Calibri"/>
                <w:color w:val="000000"/>
                <w:sz w:val="18"/>
                <w:szCs w:val="18"/>
              </w:rPr>
              <w:t> </w:t>
            </w:r>
          </w:p>
        </w:tc>
        <w:tc>
          <w:tcPr>
            <w:tcW w:w="1319" w:type="dxa"/>
            <w:gridSpan w:val="2"/>
            <w:tcBorders>
              <w:top w:val="nil"/>
              <w:left w:val="nil"/>
              <w:bottom w:val="single" w:sz="4" w:space="0" w:color="auto"/>
              <w:right w:val="single" w:sz="4" w:space="0" w:color="auto"/>
            </w:tcBorders>
            <w:shd w:val="clear" w:color="auto" w:fill="auto"/>
            <w:vAlign w:val="bottom"/>
          </w:tcPr>
          <w:p w:rsidR="00866AB3" w:rsidRPr="00EC3E8A" w:rsidRDefault="00866AB3" w:rsidP="001C3ADA">
            <w:pPr>
              <w:widowControl/>
              <w:autoSpaceDE/>
              <w:autoSpaceDN/>
              <w:jc w:val="left"/>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bottom"/>
          </w:tcPr>
          <w:p w:rsidR="00866AB3" w:rsidRPr="00EC3E8A" w:rsidRDefault="00866AB3" w:rsidP="001C3ADA">
            <w:pPr>
              <w:widowControl/>
              <w:autoSpaceDE/>
              <w:autoSpaceDN/>
              <w:jc w:val="left"/>
              <w:rPr>
                <w:rFonts w:ascii="Calibri" w:hAnsi="Calibri" w:cs="Calibri"/>
                <w:color w:val="000000"/>
                <w:sz w:val="18"/>
                <w:szCs w:val="18"/>
              </w:rPr>
            </w:pPr>
          </w:p>
        </w:tc>
      </w:tr>
    </w:tbl>
    <w:p w:rsidR="00866AB3" w:rsidRDefault="00866AB3" w:rsidP="00866AB3">
      <w:pPr>
        <w:widowControl/>
        <w:adjustRightInd w:val="0"/>
        <w:ind w:left="709"/>
        <w:rPr>
          <w:b/>
        </w:rPr>
      </w:pPr>
    </w:p>
    <w:p w:rsidR="00866AB3" w:rsidRDefault="00866AB3" w:rsidP="00866AB3">
      <w:pPr>
        <w:widowControl/>
        <w:adjustRightInd w:val="0"/>
        <w:ind w:left="426"/>
        <w:rPr>
          <w:i/>
          <w:sz w:val="18"/>
          <w:szCs w:val="18"/>
        </w:rPr>
      </w:pPr>
      <w:r>
        <w:rPr>
          <w:b/>
        </w:rPr>
        <w:t xml:space="preserve">B.3 descrizione degli investimenti: </w:t>
      </w:r>
      <w:r w:rsidRPr="005E7A6F">
        <w:rPr>
          <w:i/>
          <w:sz w:val="18"/>
          <w:szCs w:val="18"/>
        </w:rPr>
        <w:t>descrivere</w:t>
      </w:r>
      <w:r>
        <w:rPr>
          <w:i/>
          <w:sz w:val="18"/>
          <w:szCs w:val="18"/>
        </w:rPr>
        <w:t xml:space="preserve"> per ciascun investimento:</w:t>
      </w:r>
    </w:p>
    <w:p w:rsidR="00866AB3" w:rsidRDefault="00866AB3" w:rsidP="00866AB3">
      <w:pPr>
        <w:widowControl/>
        <w:numPr>
          <w:ilvl w:val="1"/>
          <w:numId w:val="49"/>
        </w:numPr>
        <w:adjustRightInd w:val="0"/>
        <w:rPr>
          <w:i/>
          <w:sz w:val="18"/>
          <w:szCs w:val="18"/>
        </w:rPr>
      </w:pPr>
      <w:r>
        <w:rPr>
          <w:i/>
          <w:sz w:val="18"/>
          <w:szCs w:val="18"/>
        </w:rPr>
        <w:t xml:space="preserve">La localizzazione con </w:t>
      </w:r>
      <w:r w:rsidRPr="005E7A6F">
        <w:rPr>
          <w:i/>
          <w:sz w:val="18"/>
          <w:szCs w:val="18"/>
        </w:rPr>
        <w:t>gli estremi catastali</w:t>
      </w:r>
      <w:r>
        <w:rPr>
          <w:i/>
          <w:sz w:val="18"/>
          <w:szCs w:val="18"/>
        </w:rPr>
        <w:t>;</w:t>
      </w:r>
    </w:p>
    <w:p w:rsidR="00866AB3" w:rsidRDefault="00866AB3" w:rsidP="00866AB3">
      <w:pPr>
        <w:widowControl/>
        <w:numPr>
          <w:ilvl w:val="1"/>
          <w:numId w:val="49"/>
        </w:numPr>
        <w:adjustRightInd w:val="0"/>
        <w:rPr>
          <w:i/>
          <w:sz w:val="18"/>
          <w:szCs w:val="18"/>
        </w:rPr>
      </w:pPr>
      <w:r w:rsidRPr="005E7A6F">
        <w:rPr>
          <w:i/>
          <w:sz w:val="18"/>
          <w:szCs w:val="18"/>
        </w:rPr>
        <w:t>le caratteristiche tecnic</w:t>
      </w:r>
      <w:r>
        <w:rPr>
          <w:i/>
          <w:sz w:val="18"/>
          <w:szCs w:val="18"/>
        </w:rPr>
        <w:t>he;</w:t>
      </w:r>
    </w:p>
    <w:p w:rsidR="00866AB3" w:rsidRDefault="00866AB3" w:rsidP="00866AB3">
      <w:pPr>
        <w:widowControl/>
        <w:numPr>
          <w:ilvl w:val="1"/>
          <w:numId w:val="49"/>
        </w:numPr>
        <w:adjustRightInd w:val="0"/>
        <w:rPr>
          <w:i/>
          <w:sz w:val="18"/>
          <w:szCs w:val="18"/>
        </w:rPr>
      </w:pPr>
      <w:r>
        <w:rPr>
          <w:i/>
          <w:sz w:val="18"/>
          <w:szCs w:val="18"/>
        </w:rPr>
        <w:t>la destinazione d’uso giustificata nell’ambito del contesto produttivo aziendale;</w:t>
      </w:r>
    </w:p>
    <w:p w:rsidR="00866AB3" w:rsidRDefault="00866AB3" w:rsidP="00866AB3">
      <w:pPr>
        <w:widowControl/>
        <w:numPr>
          <w:ilvl w:val="1"/>
          <w:numId w:val="49"/>
        </w:numPr>
        <w:adjustRightInd w:val="0"/>
        <w:rPr>
          <w:i/>
          <w:sz w:val="18"/>
          <w:szCs w:val="18"/>
        </w:rPr>
      </w:pPr>
      <w:r>
        <w:rPr>
          <w:i/>
          <w:sz w:val="18"/>
          <w:szCs w:val="18"/>
        </w:rPr>
        <w:t>la convenienza economica con particolare riguardo al loro grado di utilizzo nell’ambito di ciascuna annata agraria ed in relazione ad eventuali analoghe strutture e dotazioni funzionanti;</w:t>
      </w:r>
    </w:p>
    <w:p w:rsidR="00866AB3" w:rsidRDefault="00866AB3" w:rsidP="00866AB3">
      <w:pPr>
        <w:widowControl/>
        <w:adjustRightInd w:val="0"/>
        <w:ind w:left="1070"/>
        <w:rPr>
          <w:i/>
          <w:sz w:val="18"/>
          <w:szCs w:val="18"/>
        </w:rPr>
      </w:pPr>
    </w:p>
    <w:p w:rsidR="00866AB3" w:rsidRDefault="00866AB3" w:rsidP="00866AB3">
      <w:pPr>
        <w:widowControl/>
        <w:adjustRightInd w:val="0"/>
        <w:ind w:left="1070"/>
        <w:rPr>
          <w:i/>
          <w:sz w:val="18"/>
          <w:szCs w:val="18"/>
        </w:rPr>
      </w:pPr>
    </w:p>
    <w:p w:rsidR="00866AB3" w:rsidRDefault="00866AB3" w:rsidP="00866AB3">
      <w:pPr>
        <w:widowControl/>
        <w:adjustRightInd w:val="0"/>
        <w:ind w:left="426"/>
        <w:rPr>
          <w:i/>
          <w:sz w:val="18"/>
          <w:szCs w:val="18"/>
        </w:rPr>
      </w:pPr>
      <w:r>
        <w:rPr>
          <w:b/>
        </w:rPr>
        <w:t xml:space="preserve">B.4  Giustificazioni in ordine al rispetto di alcune limitazioni: </w:t>
      </w:r>
      <w:r w:rsidRPr="006A2719">
        <w:rPr>
          <w:i/>
          <w:sz w:val="18"/>
          <w:szCs w:val="18"/>
        </w:rPr>
        <w:t>qualora</w:t>
      </w:r>
      <w:r>
        <w:rPr>
          <w:b/>
        </w:rPr>
        <w:t xml:space="preserve"> </w:t>
      </w:r>
      <w:r w:rsidRPr="006A2719">
        <w:rPr>
          <w:i/>
          <w:sz w:val="18"/>
          <w:szCs w:val="18"/>
        </w:rPr>
        <w:t>ricorra l’ipotesi</w:t>
      </w:r>
      <w:r>
        <w:rPr>
          <w:b/>
        </w:rPr>
        <w:t xml:space="preserve">, </w:t>
      </w:r>
      <w:r>
        <w:rPr>
          <w:i/>
          <w:sz w:val="18"/>
          <w:szCs w:val="18"/>
        </w:rPr>
        <w:t>in questa sezione devono essere riportate le giustificazioni correlate a:</w:t>
      </w:r>
    </w:p>
    <w:p w:rsidR="00866AB3" w:rsidRDefault="00866AB3" w:rsidP="00866AB3">
      <w:pPr>
        <w:widowControl/>
        <w:numPr>
          <w:ilvl w:val="1"/>
          <w:numId w:val="49"/>
        </w:numPr>
        <w:adjustRightInd w:val="0"/>
        <w:rPr>
          <w:i/>
          <w:sz w:val="18"/>
          <w:szCs w:val="18"/>
        </w:rPr>
      </w:pPr>
      <w:r w:rsidRPr="006A2719">
        <w:rPr>
          <w:i/>
          <w:sz w:val="18"/>
          <w:szCs w:val="18"/>
        </w:rPr>
        <w:t xml:space="preserve">utilizzo dei valori  unitari delle Produzioni Standard </w:t>
      </w:r>
      <w:r>
        <w:rPr>
          <w:i/>
          <w:sz w:val="18"/>
          <w:szCs w:val="18"/>
        </w:rPr>
        <w:t>significativamente diversi</w:t>
      </w:r>
      <w:r w:rsidRPr="006A2719">
        <w:rPr>
          <w:i/>
          <w:sz w:val="18"/>
          <w:szCs w:val="18"/>
        </w:rPr>
        <w:t xml:space="preserve"> per tipologia di prodotto finale da quello standard</w:t>
      </w:r>
      <w:r>
        <w:rPr>
          <w:i/>
          <w:sz w:val="18"/>
          <w:szCs w:val="18"/>
        </w:rPr>
        <w:t xml:space="preserve"> (valori riportati nell’allegato A-5);</w:t>
      </w:r>
    </w:p>
    <w:p w:rsidR="00866AB3" w:rsidRDefault="00866AB3" w:rsidP="00866AB3">
      <w:pPr>
        <w:widowControl/>
        <w:numPr>
          <w:ilvl w:val="0"/>
          <w:numId w:val="48"/>
        </w:numPr>
        <w:tabs>
          <w:tab w:val="left" w:pos="426"/>
        </w:tabs>
        <w:adjustRightInd w:val="0"/>
        <w:rPr>
          <w:i/>
          <w:sz w:val="18"/>
          <w:szCs w:val="18"/>
        </w:rPr>
      </w:pPr>
      <w:r>
        <w:rPr>
          <w:i/>
          <w:sz w:val="18"/>
          <w:szCs w:val="18"/>
        </w:rPr>
        <w:t>acquisizione di un numero di preventivi inferiore a tre;</w:t>
      </w:r>
    </w:p>
    <w:p w:rsidR="00866AB3" w:rsidRDefault="00866AB3" w:rsidP="00866AB3">
      <w:pPr>
        <w:widowControl/>
        <w:numPr>
          <w:ilvl w:val="0"/>
          <w:numId w:val="48"/>
        </w:numPr>
        <w:tabs>
          <w:tab w:val="left" w:pos="426"/>
        </w:tabs>
        <w:adjustRightInd w:val="0"/>
        <w:rPr>
          <w:i/>
          <w:sz w:val="18"/>
          <w:szCs w:val="18"/>
        </w:rPr>
      </w:pPr>
      <w:r>
        <w:rPr>
          <w:i/>
          <w:sz w:val="18"/>
          <w:szCs w:val="18"/>
        </w:rPr>
        <w:t>acquisto di terreni (dimostrazione della correlazione di tale acquisto con la realizzazione del programma di investimenti);</w:t>
      </w:r>
    </w:p>
    <w:p w:rsidR="00866AB3" w:rsidRDefault="00866AB3" w:rsidP="00866AB3">
      <w:pPr>
        <w:widowControl/>
        <w:numPr>
          <w:ilvl w:val="0"/>
          <w:numId w:val="48"/>
        </w:numPr>
        <w:tabs>
          <w:tab w:val="left" w:pos="426"/>
        </w:tabs>
        <w:adjustRightInd w:val="0"/>
        <w:rPr>
          <w:i/>
          <w:sz w:val="18"/>
          <w:szCs w:val="18"/>
        </w:rPr>
      </w:pPr>
      <w:r>
        <w:rPr>
          <w:i/>
          <w:sz w:val="18"/>
          <w:szCs w:val="18"/>
        </w:rPr>
        <w:t>SUC relativa a realizzazione/ristrutturazione di punti vendita e locali direzionali di cui alle lettere c) e d) dell’art. 5 “costi ammissibili” del bando;</w:t>
      </w:r>
    </w:p>
    <w:p w:rsidR="00866AB3" w:rsidRDefault="00866AB3" w:rsidP="00866AB3">
      <w:pPr>
        <w:widowControl/>
        <w:numPr>
          <w:ilvl w:val="0"/>
          <w:numId w:val="48"/>
        </w:numPr>
        <w:tabs>
          <w:tab w:val="left" w:pos="426"/>
        </w:tabs>
        <w:adjustRightInd w:val="0"/>
        <w:rPr>
          <w:i/>
          <w:sz w:val="18"/>
          <w:szCs w:val="18"/>
        </w:rPr>
      </w:pPr>
      <w:r>
        <w:rPr>
          <w:i/>
          <w:sz w:val="18"/>
          <w:szCs w:val="18"/>
        </w:rPr>
        <w:t>SUC relativa a  acquisto/realizzazione/ristrutturazione di strutture da adibire al rimessaggio macchine agricole, di cui alla lettera e) dell’articolo 5  del bando;</w:t>
      </w:r>
    </w:p>
    <w:p w:rsidR="00866AB3" w:rsidRPr="00F551E8" w:rsidRDefault="00866AB3" w:rsidP="00866AB3">
      <w:pPr>
        <w:widowControl/>
        <w:numPr>
          <w:ilvl w:val="0"/>
          <w:numId w:val="48"/>
        </w:numPr>
        <w:tabs>
          <w:tab w:val="left" w:pos="426"/>
        </w:tabs>
        <w:adjustRightInd w:val="0"/>
        <w:rPr>
          <w:i/>
          <w:sz w:val="18"/>
          <w:szCs w:val="18"/>
        </w:rPr>
      </w:pPr>
      <w:r w:rsidRPr="00F551E8">
        <w:rPr>
          <w:i/>
          <w:sz w:val="18"/>
          <w:szCs w:val="18"/>
        </w:rPr>
        <w:t>Rispetto del limite massimo di 10 volte la PST delle produzioni aziendali da trasformare e del dimensionamento dell’impianto che deve essere commisurato alla produzione da trasformare. Inoltre deve essere dimostrato che l’impianto deve avere una potenzialità commisurata alla produzione da trasformare che deve essere prevalentemente aziendale (51%).</w:t>
      </w:r>
    </w:p>
    <w:p w:rsidR="00866AB3" w:rsidRDefault="00866AB3" w:rsidP="00866AB3">
      <w:pPr>
        <w:spacing w:after="44"/>
        <w:rPr>
          <w:sz w:val="20"/>
          <w:szCs w:val="20"/>
        </w:rPr>
      </w:pPr>
    </w:p>
    <w:p w:rsidR="00866AB3" w:rsidRDefault="00866AB3" w:rsidP="00866AB3">
      <w:pPr>
        <w:widowControl/>
        <w:adjustRightInd w:val="0"/>
        <w:ind w:left="426"/>
        <w:rPr>
          <w:b/>
          <w:bCs/>
          <w:i/>
        </w:rPr>
      </w:pPr>
      <w:r w:rsidRPr="00F551E8">
        <w:rPr>
          <w:b/>
          <w:bCs/>
        </w:rPr>
        <w:t>B.5 - dimostrazione del miglioramento delle prestazioni e della sostenibilità</w:t>
      </w:r>
      <w:r>
        <w:rPr>
          <w:b/>
          <w:bCs/>
        </w:rPr>
        <w:t xml:space="preserve"> </w:t>
      </w:r>
      <w:r w:rsidRPr="00F551E8">
        <w:rPr>
          <w:b/>
          <w:bCs/>
        </w:rPr>
        <w:t>globali  dell’azienda agricola (</w:t>
      </w:r>
      <w:r w:rsidRPr="00F551E8">
        <w:rPr>
          <w:b/>
          <w:bCs/>
          <w:i/>
        </w:rPr>
        <w:t xml:space="preserve">condizioni di ammissibilità, articolo 6): </w:t>
      </w:r>
    </w:p>
    <w:p w:rsidR="00866AB3" w:rsidRDefault="00866AB3" w:rsidP="00866AB3">
      <w:pPr>
        <w:pStyle w:val="Paragrafoelenco"/>
        <w:widowControl/>
        <w:tabs>
          <w:tab w:val="left" w:pos="284"/>
          <w:tab w:val="left" w:pos="709"/>
        </w:tabs>
        <w:autoSpaceDN/>
        <w:spacing w:line="236" w:lineRule="auto"/>
        <w:ind w:left="709"/>
        <w:rPr>
          <w:rFonts w:ascii="Arial" w:hAnsi="Arial" w:cs="Arial"/>
          <w:i/>
          <w:sz w:val="18"/>
          <w:szCs w:val="18"/>
        </w:rPr>
      </w:pPr>
      <w:r>
        <w:rPr>
          <w:rFonts w:ascii="Arial" w:hAnsi="Arial" w:cs="Arial"/>
          <w:i/>
          <w:sz w:val="18"/>
          <w:szCs w:val="18"/>
        </w:rPr>
        <w:lastRenderedPageBreak/>
        <w:t xml:space="preserve">                                                                                          </w:t>
      </w:r>
    </w:p>
    <w:p w:rsidR="00866AB3" w:rsidRDefault="00866AB3" w:rsidP="00866AB3">
      <w:pPr>
        <w:pStyle w:val="Paragrafoelenco"/>
        <w:widowControl/>
        <w:tabs>
          <w:tab w:val="left" w:pos="284"/>
          <w:tab w:val="left" w:pos="709"/>
        </w:tabs>
        <w:autoSpaceDN/>
        <w:spacing w:line="236" w:lineRule="auto"/>
        <w:ind w:left="709"/>
        <w:jc w:val="center"/>
        <w:rPr>
          <w:rFonts w:ascii="Arial" w:hAnsi="Arial" w:cs="Arial"/>
          <w:i/>
          <w:sz w:val="18"/>
          <w:szCs w:val="18"/>
        </w:rPr>
      </w:pPr>
      <w:r>
        <w:rPr>
          <w:rFonts w:ascii="Arial" w:hAnsi="Arial" w:cs="Arial"/>
          <w:i/>
          <w:sz w:val="18"/>
          <w:szCs w:val="18"/>
        </w:rPr>
        <w:t>tabella relativa agli obiettivi specifici di cui all’art. 6 del bando</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5"/>
        <w:gridCol w:w="5528"/>
        <w:gridCol w:w="1417"/>
      </w:tblGrid>
      <w:tr w:rsidR="00866AB3" w:rsidRPr="00894DC7" w:rsidTr="001C3ADA">
        <w:trPr>
          <w:trHeight w:val="352"/>
        </w:trPr>
        <w:tc>
          <w:tcPr>
            <w:tcW w:w="1985" w:type="dxa"/>
            <w:vAlign w:val="center"/>
          </w:tcPr>
          <w:p w:rsidR="00866AB3" w:rsidRPr="00894DC7" w:rsidRDefault="00866AB3" w:rsidP="001C3ADA">
            <w:pPr>
              <w:widowControl/>
              <w:jc w:val="center"/>
              <w:rPr>
                <w:sz w:val="18"/>
                <w:szCs w:val="18"/>
              </w:rPr>
            </w:pPr>
            <w:r w:rsidRPr="00894DC7">
              <w:rPr>
                <w:sz w:val="18"/>
                <w:szCs w:val="18"/>
              </w:rPr>
              <w:t>Obiettivi generali</w:t>
            </w:r>
          </w:p>
        </w:tc>
        <w:tc>
          <w:tcPr>
            <w:tcW w:w="5528" w:type="dxa"/>
            <w:vAlign w:val="center"/>
          </w:tcPr>
          <w:p w:rsidR="00866AB3" w:rsidRPr="00894DC7" w:rsidRDefault="00866AB3" w:rsidP="001C3ADA">
            <w:pPr>
              <w:widowControl/>
              <w:jc w:val="center"/>
              <w:rPr>
                <w:sz w:val="18"/>
                <w:szCs w:val="18"/>
              </w:rPr>
            </w:pPr>
            <w:r w:rsidRPr="00894DC7">
              <w:rPr>
                <w:sz w:val="18"/>
                <w:szCs w:val="18"/>
              </w:rPr>
              <w:t>Obiettivi specifici</w:t>
            </w:r>
          </w:p>
        </w:tc>
        <w:tc>
          <w:tcPr>
            <w:tcW w:w="1417" w:type="dxa"/>
            <w:vAlign w:val="center"/>
          </w:tcPr>
          <w:p w:rsidR="00866AB3" w:rsidRPr="00894DC7" w:rsidRDefault="00866AB3" w:rsidP="001C3ADA">
            <w:pPr>
              <w:widowControl/>
              <w:jc w:val="center"/>
              <w:rPr>
                <w:sz w:val="18"/>
                <w:szCs w:val="18"/>
              </w:rPr>
            </w:pPr>
            <w:r w:rsidRPr="00894DC7">
              <w:rPr>
                <w:sz w:val="18"/>
                <w:szCs w:val="18"/>
              </w:rPr>
              <w:t>Codifica</w:t>
            </w:r>
          </w:p>
        </w:tc>
      </w:tr>
      <w:tr w:rsidR="00866AB3" w:rsidRPr="00894DC7" w:rsidTr="001C3ADA">
        <w:trPr>
          <w:trHeight w:val="208"/>
        </w:trPr>
        <w:tc>
          <w:tcPr>
            <w:tcW w:w="1985" w:type="dxa"/>
            <w:vMerge w:val="restart"/>
            <w:vAlign w:val="center"/>
          </w:tcPr>
          <w:p w:rsidR="00866AB3" w:rsidRPr="00894DC7" w:rsidRDefault="00866AB3" w:rsidP="001C3ADA">
            <w:pPr>
              <w:widowControl/>
              <w:jc w:val="center"/>
              <w:rPr>
                <w:sz w:val="18"/>
                <w:szCs w:val="18"/>
              </w:rPr>
            </w:pPr>
            <w:r w:rsidRPr="00894DC7">
              <w:rPr>
                <w:sz w:val="18"/>
                <w:szCs w:val="18"/>
              </w:rPr>
              <w:t>Miglioramento delle prestazioni aziendali con particolare riguardo agli aspetti economici</w:t>
            </w:r>
          </w:p>
        </w:tc>
        <w:tc>
          <w:tcPr>
            <w:tcW w:w="5528" w:type="dxa"/>
          </w:tcPr>
          <w:p w:rsidR="00866AB3" w:rsidRPr="00894DC7" w:rsidRDefault="00866AB3" w:rsidP="001C3ADA">
            <w:pPr>
              <w:widowControl/>
              <w:rPr>
                <w:sz w:val="18"/>
                <w:szCs w:val="18"/>
              </w:rPr>
            </w:pPr>
            <w:r w:rsidRPr="00894DC7">
              <w:rPr>
                <w:sz w:val="18"/>
                <w:szCs w:val="18"/>
              </w:rPr>
              <w:t>Introduzione di nuove tecnologie</w:t>
            </w:r>
          </w:p>
        </w:tc>
        <w:tc>
          <w:tcPr>
            <w:tcW w:w="1417" w:type="dxa"/>
          </w:tcPr>
          <w:p w:rsidR="00866AB3" w:rsidRPr="00894DC7" w:rsidRDefault="00866AB3" w:rsidP="001C3ADA">
            <w:pPr>
              <w:widowControl/>
              <w:jc w:val="center"/>
              <w:rPr>
                <w:sz w:val="18"/>
                <w:szCs w:val="18"/>
              </w:rPr>
            </w:pPr>
            <w:r w:rsidRPr="00894DC7">
              <w:rPr>
                <w:sz w:val="18"/>
                <w:szCs w:val="18"/>
              </w:rPr>
              <w:t>1</w:t>
            </w:r>
          </w:p>
        </w:tc>
      </w:tr>
      <w:tr w:rsidR="00866AB3" w:rsidRPr="00894DC7" w:rsidTr="001C3ADA">
        <w:trPr>
          <w:trHeight w:val="207"/>
        </w:trPr>
        <w:tc>
          <w:tcPr>
            <w:tcW w:w="1985" w:type="dxa"/>
            <w:vMerge/>
          </w:tcPr>
          <w:p w:rsidR="00866AB3" w:rsidRPr="00894DC7" w:rsidRDefault="00866AB3" w:rsidP="001C3ADA">
            <w:pPr>
              <w:widowControl/>
              <w:rPr>
                <w:sz w:val="18"/>
                <w:szCs w:val="18"/>
              </w:rPr>
            </w:pPr>
          </w:p>
        </w:tc>
        <w:tc>
          <w:tcPr>
            <w:tcW w:w="5528" w:type="dxa"/>
          </w:tcPr>
          <w:p w:rsidR="00866AB3" w:rsidRPr="00894DC7" w:rsidRDefault="00866AB3" w:rsidP="001C3ADA">
            <w:pPr>
              <w:widowControl/>
              <w:rPr>
                <w:sz w:val="18"/>
                <w:szCs w:val="18"/>
              </w:rPr>
            </w:pPr>
            <w:r w:rsidRPr="00894DC7">
              <w:rPr>
                <w:sz w:val="18"/>
                <w:szCs w:val="18"/>
              </w:rPr>
              <w:t>Introduzione in azienda di innovazione di processo e di prodotto</w:t>
            </w:r>
          </w:p>
        </w:tc>
        <w:tc>
          <w:tcPr>
            <w:tcW w:w="1417" w:type="dxa"/>
          </w:tcPr>
          <w:p w:rsidR="00866AB3" w:rsidRPr="00894DC7" w:rsidRDefault="00866AB3" w:rsidP="001C3ADA">
            <w:pPr>
              <w:widowControl/>
              <w:jc w:val="center"/>
              <w:rPr>
                <w:sz w:val="18"/>
                <w:szCs w:val="18"/>
              </w:rPr>
            </w:pPr>
            <w:r w:rsidRPr="00894DC7">
              <w:rPr>
                <w:sz w:val="18"/>
                <w:szCs w:val="18"/>
              </w:rPr>
              <w:t>2</w:t>
            </w:r>
          </w:p>
        </w:tc>
      </w:tr>
      <w:tr w:rsidR="00866AB3" w:rsidRPr="00894DC7" w:rsidTr="001C3ADA">
        <w:trPr>
          <w:trHeight w:val="207"/>
        </w:trPr>
        <w:tc>
          <w:tcPr>
            <w:tcW w:w="1985" w:type="dxa"/>
            <w:vMerge/>
          </w:tcPr>
          <w:p w:rsidR="00866AB3" w:rsidRPr="00894DC7" w:rsidRDefault="00866AB3" w:rsidP="001C3ADA">
            <w:pPr>
              <w:widowControl/>
              <w:rPr>
                <w:sz w:val="18"/>
                <w:szCs w:val="18"/>
              </w:rPr>
            </w:pPr>
          </w:p>
        </w:tc>
        <w:tc>
          <w:tcPr>
            <w:tcW w:w="5528" w:type="dxa"/>
          </w:tcPr>
          <w:p w:rsidR="00866AB3" w:rsidRPr="00894DC7" w:rsidRDefault="00866AB3" w:rsidP="001C3ADA">
            <w:pPr>
              <w:widowControl/>
              <w:rPr>
                <w:sz w:val="18"/>
                <w:szCs w:val="18"/>
              </w:rPr>
            </w:pPr>
            <w:r w:rsidRPr="00894DC7">
              <w:rPr>
                <w:sz w:val="18"/>
                <w:szCs w:val="18"/>
              </w:rPr>
              <w:t>Ottimizzazione dei fattori di produzione</w:t>
            </w:r>
          </w:p>
        </w:tc>
        <w:tc>
          <w:tcPr>
            <w:tcW w:w="1417" w:type="dxa"/>
          </w:tcPr>
          <w:p w:rsidR="00866AB3" w:rsidRPr="00894DC7" w:rsidRDefault="00866AB3" w:rsidP="001C3ADA">
            <w:pPr>
              <w:widowControl/>
              <w:jc w:val="center"/>
              <w:rPr>
                <w:sz w:val="18"/>
                <w:szCs w:val="18"/>
              </w:rPr>
            </w:pPr>
            <w:r w:rsidRPr="00894DC7">
              <w:rPr>
                <w:sz w:val="18"/>
                <w:szCs w:val="18"/>
              </w:rPr>
              <w:t>3</w:t>
            </w:r>
          </w:p>
        </w:tc>
      </w:tr>
      <w:tr w:rsidR="00866AB3" w:rsidRPr="00894DC7" w:rsidTr="001C3ADA">
        <w:trPr>
          <w:trHeight w:val="207"/>
        </w:trPr>
        <w:tc>
          <w:tcPr>
            <w:tcW w:w="1985" w:type="dxa"/>
            <w:vMerge/>
          </w:tcPr>
          <w:p w:rsidR="00866AB3" w:rsidRPr="00894DC7" w:rsidRDefault="00866AB3" w:rsidP="001C3ADA">
            <w:pPr>
              <w:widowControl/>
              <w:rPr>
                <w:sz w:val="18"/>
                <w:szCs w:val="18"/>
              </w:rPr>
            </w:pPr>
          </w:p>
        </w:tc>
        <w:tc>
          <w:tcPr>
            <w:tcW w:w="5528" w:type="dxa"/>
          </w:tcPr>
          <w:p w:rsidR="00866AB3" w:rsidRPr="00894DC7" w:rsidRDefault="00866AB3" w:rsidP="001C3ADA">
            <w:pPr>
              <w:widowControl/>
              <w:rPr>
                <w:sz w:val="18"/>
                <w:szCs w:val="18"/>
              </w:rPr>
            </w:pPr>
            <w:r w:rsidRPr="00894DC7">
              <w:rPr>
                <w:sz w:val="18"/>
                <w:szCs w:val="18"/>
              </w:rPr>
              <w:t>Diversificazione delle produzioni</w:t>
            </w:r>
          </w:p>
        </w:tc>
        <w:tc>
          <w:tcPr>
            <w:tcW w:w="1417" w:type="dxa"/>
          </w:tcPr>
          <w:p w:rsidR="00866AB3" w:rsidRPr="00894DC7" w:rsidRDefault="00866AB3" w:rsidP="001C3ADA">
            <w:pPr>
              <w:widowControl/>
              <w:jc w:val="center"/>
              <w:rPr>
                <w:sz w:val="18"/>
                <w:szCs w:val="18"/>
              </w:rPr>
            </w:pPr>
            <w:r w:rsidRPr="00894DC7">
              <w:rPr>
                <w:sz w:val="18"/>
                <w:szCs w:val="18"/>
              </w:rPr>
              <w:t>4</w:t>
            </w:r>
          </w:p>
        </w:tc>
      </w:tr>
      <w:tr w:rsidR="00866AB3" w:rsidRPr="00894DC7" w:rsidTr="001C3ADA">
        <w:trPr>
          <w:trHeight w:val="235"/>
        </w:trPr>
        <w:tc>
          <w:tcPr>
            <w:tcW w:w="1985" w:type="dxa"/>
            <w:vMerge/>
          </w:tcPr>
          <w:p w:rsidR="00866AB3" w:rsidRPr="00894DC7" w:rsidRDefault="00866AB3" w:rsidP="001C3ADA">
            <w:pPr>
              <w:widowControl/>
              <w:rPr>
                <w:sz w:val="18"/>
                <w:szCs w:val="18"/>
              </w:rPr>
            </w:pPr>
          </w:p>
        </w:tc>
        <w:tc>
          <w:tcPr>
            <w:tcW w:w="5528" w:type="dxa"/>
          </w:tcPr>
          <w:p w:rsidR="00866AB3" w:rsidRPr="00894DC7" w:rsidRDefault="00866AB3" w:rsidP="001C3ADA">
            <w:pPr>
              <w:widowControl/>
              <w:rPr>
                <w:sz w:val="18"/>
                <w:szCs w:val="18"/>
              </w:rPr>
            </w:pPr>
            <w:r w:rsidRPr="00894DC7">
              <w:rPr>
                <w:sz w:val="18"/>
                <w:szCs w:val="18"/>
              </w:rPr>
              <w:t>Integrazione di filiera</w:t>
            </w:r>
          </w:p>
        </w:tc>
        <w:tc>
          <w:tcPr>
            <w:tcW w:w="1417" w:type="dxa"/>
          </w:tcPr>
          <w:p w:rsidR="00866AB3" w:rsidRPr="00894DC7" w:rsidRDefault="00866AB3" w:rsidP="001C3ADA">
            <w:pPr>
              <w:widowControl/>
              <w:jc w:val="center"/>
              <w:rPr>
                <w:sz w:val="18"/>
                <w:szCs w:val="18"/>
              </w:rPr>
            </w:pPr>
            <w:r w:rsidRPr="00894DC7">
              <w:rPr>
                <w:sz w:val="18"/>
                <w:szCs w:val="18"/>
              </w:rPr>
              <w:t>5</w:t>
            </w:r>
          </w:p>
        </w:tc>
      </w:tr>
      <w:tr w:rsidR="00866AB3" w:rsidRPr="00894DC7" w:rsidTr="001C3ADA">
        <w:trPr>
          <w:trHeight w:val="301"/>
        </w:trPr>
        <w:tc>
          <w:tcPr>
            <w:tcW w:w="1985" w:type="dxa"/>
            <w:vMerge/>
          </w:tcPr>
          <w:p w:rsidR="00866AB3" w:rsidRPr="00894DC7" w:rsidRDefault="00866AB3" w:rsidP="001C3ADA">
            <w:pPr>
              <w:widowControl/>
              <w:rPr>
                <w:sz w:val="18"/>
                <w:szCs w:val="18"/>
              </w:rPr>
            </w:pPr>
          </w:p>
        </w:tc>
        <w:tc>
          <w:tcPr>
            <w:tcW w:w="5528" w:type="dxa"/>
          </w:tcPr>
          <w:p w:rsidR="00866AB3" w:rsidRPr="00894DC7" w:rsidRDefault="00866AB3" w:rsidP="001C3ADA">
            <w:pPr>
              <w:widowControl/>
              <w:rPr>
                <w:sz w:val="18"/>
                <w:szCs w:val="18"/>
              </w:rPr>
            </w:pPr>
            <w:r w:rsidRPr="00894DC7">
              <w:rPr>
                <w:sz w:val="18"/>
                <w:szCs w:val="18"/>
              </w:rPr>
              <w:t>Sviluppo attività di commercializzazione</w:t>
            </w:r>
          </w:p>
        </w:tc>
        <w:tc>
          <w:tcPr>
            <w:tcW w:w="1417" w:type="dxa"/>
          </w:tcPr>
          <w:p w:rsidR="00866AB3" w:rsidRPr="00894DC7" w:rsidRDefault="00866AB3" w:rsidP="001C3ADA">
            <w:pPr>
              <w:widowControl/>
              <w:jc w:val="center"/>
              <w:rPr>
                <w:sz w:val="18"/>
                <w:szCs w:val="18"/>
              </w:rPr>
            </w:pPr>
            <w:r w:rsidRPr="00894DC7">
              <w:rPr>
                <w:sz w:val="18"/>
                <w:szCs w:val="18"/>
              </w:rPr>
              <w:t>6</w:t>
            </w:r>
          </w:p>
        </w:tc>
      </w:tr>
      <w:tr w:rsidR="00866AB3" w:rsidRPr="00894DC7" w:rsidTr="001C3ADA">
        <w:trPr>
          <w:trHeight w:val="277"/>
        </w:trPr>
        <w:tc>
          <w:tcPr>
            <w:tcW w:w="1985" w:type="dxa"/>
            <w:vMerge/>
          </w:tcPr>
          <w:p w:rsidR="00866AB3" w:rsidRPr="00894DC7" w:rsidRDefault="00866AB3" w:rsidP="001C3ADA">
            <w:pPr>
              <w:widowControl/>
              <w:rPr>
                <w:sz w:val="18"/>
                <w:szCs w:val="18"/>
              </w:rPr>
            </w:pPr>
          </w:p>
        </w:tc>
        <w:tc>
          <w:tcPr>
            <w:tcW w:w="5528" w:type="dxa"/>
          </w:tcPr>
          <w:p w:rsidR="00866AB3" w:rsidRPr="00894DC7" w:rsidRDefault="00866AB3" w:rsidP="001C3ADA">
            <w:pPr>
              <w:widowControl/>
              <w:rPr>
                <w:sz w:val="18"/>
                <w:szCs w:val="18"/>
              </w:rPr>
            </w:pPr>
            <w:r w:rsidRPr="00894DC7">
              <w:rPr>
                <w:sz w:val="18"/>
                <w:szCs w:val="18"/>
              </w:rPr>
              <w:t xml:space="preserve">Miglioramento qualità merceologica produzioni </w:t>
            </w:r>
            <w:r>
              <w:rPr>
                <w:sz w:val="18"/>
                <w:szCs w:val="18"/>
              </w:rPr>
              <w:t>(v</w:t>
            </w:r>
            <w:r w:rsidRPr="00894DC7">
              <w:rPr>
                <w:sz w:val="18"/>
                <w:szCs w:val="18"/>
              </w:rPr>
              <w:t xml:space="preserve">alore </w:t>
            </w:r>
            <w:proofErr w:type="spellStart"/>
            <w:r w:rsidRPr="00894DC7">
              <w:rPr>
                <w:sz w:val="18"/>
                <w:szCs w:val="18"/>
              </w:rPr>
              <w:t>commerc</w:t>
            </w:r>
            <w:proofErr w:type="spellEnd"/>
            <w:r>
              <w:rPr>
                <w:sz w:val="18"/>
                <w:szCs w:val="18"/>
              </w:rPr>
              <w:t>.</w:t>
            </w:r>
            <w:r w:rsidRPr="00894DC7">
              <w:rPr>
                <w:sz w:val="18"/>
                <w:szCs w:val="18"/>
              </w:rPr>
              <w:t>)</w:t>
            </w:r>
          </w:p>
        </w:tc>
        <w:tc>
          <w:tcPr>
            <w:tcW w:w="1417" w:type="dxa"/>
          </w:tcPr>
          <w:p w:rsidR="00866AB3" w:rsidRPr="00894DC7" w:rsidRDefault="00866AB3" w:rsidP="001C3ADA">
            <w:pPr>
              <w:widowControl/>
              <w:jc w:val="center"/>
              <w:rPr>
                <w:sz w:val="18"/>
                <w:szCs w:val="18"/>
              </w:rPr>
            </w:pPr>
            <w:r w:rsidRPr="00894DC7">
              <w:rPr>
                <w:sz w:val="18"/>
                <w:szCs w:val="18"/>
              </w:rPr>
              <w:t>7</w:t>
            </w:r>
          </w:p>
        </w:tc>
      </w:tr>
      <w:tr w:rsidR="00866AB3" w:rsidRPr="00894DC7" w:rsidTr="001C3ADA">
        <w:tc>
          <w:tcPr>
            <w:tcW w:w="1985" w:type="dxa"/>
            <w:vMerge w:val="restart"/>
            <w:vAlign w:val="center"/>
          </w:tcPr>
          <w:p w:rsidR="00866AB3" w:rsidRPr="00894DC7" w:rsidRDefault="00866AB3" w:rsidP="001C3ADA">
            <w:pPr>
              <w:widowControl/>
              <w:jc w:val="center"/>
              <w:rPr>
                <w:sz w:val="18"/>
                <w:szCs w:val="18"/>
              </w:rPr>
            </w:pPr>
            <w:r w:rsidRPr="00894DC7">
              <w:rPr>
                <w:sz w:val="18"/>
                <w:szCs w:val="18"/>
              </w:rPr>
              <w:t xml:space="preserve">Miglioramento della situazione dell’impresa in termini di sostenibilità globale con particolare riguardo agli aspetti ambientale, sociale e del benessere animale </w:t>
            </w:r>
          </w:p>
        </w:tc>
        <w:tc>
          <w:tcPr>
            <w:tcW w:w="5528" w:type="dxa"/>
          </w:tcPr>
          <w:p w:rsidR="00866AB3" w:rsidRPr="00894DC7" w:rsidRDefault="00866AB3" w:rsidP="001C3ADA">
            <w:pPr>
              <w:widowControl/>
              <w:rPr>
                <w:sz w:val="18"/>
                <w:szCs w:val="18"/>
              </w:rPr>
            </w:pPr>
            <w:r w:rsidRPr="00894DC7">
              <w:rPr>
                <w:sz w:val="18"/>
                <w:szCs w:val="18"/>
              </w:rPr>
              <w:t>Investimenti benessere animale che vanno oltre quelli obbligatori</w:t>
            </w:r>
          </w:p>
        </w:tc>
        <w:tc>
          <w:tcPr>
            <w:tcW w:w="1417" w:type="dxa"/>
          </w:tcPr>
          <w:p w:rsidR="00866AB3" w:rsidRPr="00894DC7" w:rsidRDefault="00866AB3" w:rsidP="001C3ADA">
            <w:pPr>
              <w:widowControl/>
              <w:jc w:val="center"/>
              <w:rPr>
                <w:sz w:val="18"/>
                <w:szCs w:val="18"/>
              </w:rPr>
            </w:pPr>
            <w:r w:rsidRPr="00894DC7">
              <w:rPr>
                <w:sz w:val="18"/>
                <w:szCs w:val="18"/>
              </w:rPr>
              <w:t>8</w:t>
            </w:r>
          </w:p>
        </w:tc>
      </w:tr>
      <w:tr w:rsidR="00866AB3" w:rsidRPr="00894DC7" w:rsidTr="001C3ADA">
        <w:tc>
          <w:tcPr>
            <w:tcW w:w="1985" w:type="dxa"/>
            <w:vMerge/>
          </w:tcPr>
          <w:p w:rsidR="00866AB3" w:rsidRPr="00894DC7" w:rsidRDefault="00866AB3" w:rsidP="001C3ADA">
            <w:pPr>
              <w:jc w:val="center"/>
              <w:rPr>
                <w:sz w:val="18"/>
                <w:szCs w:val="18"/>
              </w:rPr>
            </w:pPr>
          </w:p>
        </w:tc>
        <w:tc>
          <w:tcPr>
            <w:tcW w:w="5528" w:type="dxa"/>
          </w:tcPr>
          <w:p w:rsidR="00866AB3" w:rsidRPr="00894DC7" w:rsidRDefault="00866AB3" w:rsidP="001C3ADA">
            <w:pPr>
              <w:widowControl/>
              <w:rPr>
                <w:sz w:val="18"/>
                <w:szCs w:val="18"/>
              </w:rPr>
            </w:pPr>
            <w:r w:rsidRPr="00894DC7">
              <w:rPr>
                <w:sz w:val="18"/>
                <w:szCs w:val="18"/>
              </w:rPr>
              <w:t>Adozione di sistemi di tracciabilità del prodotto</w:t>
            </w:r>
          </w:p>
        </w:tc>
        <w:tc>
          <w:tcPr>
            <w:tcW w:w="1417" w:type="dxa"/>
          </w:tcPr>
          <w:p w:rsidR="00866AB3" w:rsidRPr="00894DC7" w:rsidRDefault="00866AB3" w:rsidP="001C3ADA">
            <w:pPr>
              <w:widowControl/>
              <w:jc w:val="center"/>
              <w:rPr>
                <w:sz w:val="18"/>
                <w:szCs w:val="18"/>
              </w:rPr>
            </w:pPr>
            <w:r w:rsidRPr="00894DC7">
              <w:rPr>
                <w:sz w:val="18"/>
                <w:szCs w:val="18"/>
              </w:rPr>
              <w:t>9</w:t>
            </w:r>
          </w:p>
        </w:tc>
      </w:tr>
      <w:tr w:rsidR="00866AB3" w:rsidRPr="00894DC7" w:rsidTr="001C3ADA">
        <w:tc>
          <w:tcPr>
            <w:tcW w:w="1985" w:type="dxa"/>
            <w:vMerge/>
          </w:tcPr>
          <w:p w:rsidR="00866AB3" w:rsidRPr="00894DC7" w:rsidRDefault="00866AB3" w:rsidP="001C3ADA">
            <w:pPr>
              <w:jc w:val="center"/>
              <w:rPr>
                <w:sz w:val="18"/>
                <w:szCs w:val="18"/>
              </w:rPr>
            </w:pPr>
          </w:p>
        </w:tc>
        <w:tc>
          <w:tcPr>
            <w:tcW w:w="5528" w:type="dxa"/>
          </w:tcPr>
          <w:p w:rsidR="00866AB3" w:rsidRPr="00894DC7" w:rsidRDefault="00866AB3" w:rsidP="001C3ADA">
            <w:pPr>
              <w:widowControl/>
              <w:rPr>
                <w:sz w:val="18"/>
                <w:szCs w:val="18"/>
              </w:rPr>
            </w:pPr>
            <w:r w:rsidRPr="00894DC7">
              <w:rPr>
                <w:sz w:val="18"/>
                <w:szCs w:val="18"/>
              </w:rPr>
              <w:t>Adeguamenti funzionali all’adesione a sistemi di qualità riconosciuti a livello comunitario o nazionale/regionale</w:t>
            </w:r>
          </w:p>
        </w:tc>
        <w:tc>
          <w:tcPr>
            <w:tcW w:w="1417" w:type="dxa"/>
          </w:tcPr>
          <w:p w:rsidR="00866AB3" w:rsidRPr="00894DC7" w:rsidRDefault="00866AB3" w:rsidP="001C3ADA">
            <w:pPr>
              <w:widowControl/>
              <w:jc w:val="center"/>
              <w:rPr>
                <w:sz w:val="18"/>
                <w:szCs w:val="18"/>
              </w:rPr>
            </w:pPr>
            <w:r w:rsidRPr="00894DC7">
              <w:rPr>
                <w:sz w:val="18"/>
                <w:szCs w:val="18"/>
              </w:rPr>
              <w:t>10</w:t>
            </w:r>
          </w:p>
        </w:tc>
      </w:tr>
      <w:tr w:rsidR="00866AB3" w:rsidRPr="00894DC7" w:rsidTr="001C3ADA">
        <w:tc>
          <w:tcPr>
            <w:tcW w:w="1985" w:type="dxa"/>
            <w:vMerge/>
            <w:vAlign w:val="center"/>
          </w:tcPr>
          <w:p w:rsidR="00866AB3" w:rsidRPr="00894DC7" w:rsidRDefault="00866AB3" w:rsidP="001C3ADA">
            <w:pPr>
              <w:jc w:val="center"/>
              <w:rPr>
                <w:sz w:val="18"/>
                <w:szCs w:val="18"/>
              </w:rPr>
            </w:pPr>
          </w:p>
        </w:tc>
        <w:tc>
          <w:tcPr>
            <w:tcW w:w="5528" w:type="dxa"/>
          </w:tcPr>
          <w:p w:rsidR="00866AB3" w:rsidRPr="00894DC7" w:rsidRDefault="00866AB3" w:rsidP="001C3ADA">
            <w:pPr>
              <w:widowControl/>
              <w:rPr>
                <w:sz w:val="18"/>
                <w:szCs w:val="18"/>
              </w:rPr>
            </w:pPr>
            <w:r w:rsidRPr="00894DC7">
              <w:rPr>
                <w:sz w:val="18"/>
                <w:szCs w:val="18"/>
              </w:rPr>
              <w:t>Miglioramento delle condizioni di vita e di lavoro degli addetti</w:t>
            </w:r>
          </w:p>
        </w:tc>
        <w:tc>
          <w:tcPr>
            <w:tcW w:w="1417" w:type="dxa"/>
          </w:tcPr>
          <w:p w:rsidR="00866AB3" w:rsidRPr="00894DC7" w:rsidRDefault="00866AB3" w:rsidP="001C3ADA">
            <w:pPr>
              <w:widowControl/>
              <w:jc w:val="center"/>
              <w:rPr>
                <w:sz w:val="18"/>
                <w:szCs w:val="18"/>
              </w:rPr>
            </w:pPr>
            <w:r w:rsidRPr="00894DC7">
              <w:rPr>
                <w:sz w:val="18"/>
                <w:szCs w:val="18"/>
              </w:rPr>
              <w:t>11</w:t>
            </w:r>
          </w:p>
        </w:tc>
      </w:tr>
      <w:tr w:rsidR="00866AB3" w:rsidRPr="00894DC7" w:rsidTr="001C3ADA">
        <w:tc>
          <w:tcPr>
            <w:tcW w:w="1985" w:type="dxa"/>
            <w:vMerge/>
            <w:vAlign w:val="center"/>
          </w:tcPr>
          <w:p w:rsidR="00866AB3" w:rsidRPr="00894DC7" w:rsidRDefault="00866AB3" w:rsidP="001C3ADA">
            <w:pPr>
              <w:widowControl/>
              <w:jc w:val="center"/>
              <w:rPr>
                <w:sz w:val="18"/>
                <w:szCs w:val="18"/>
              </w:rPr>
            </w:pPr>
          </w:p>
        </w:tc>
        <w:tc>
          <w:tcPr>
            <w:tcW w:w="5528" w:type="dxa"/>
          </w:tcPr>
          <w:p w:rsidR="00866AB3" w:rsidRPr="00894DC7" w:rsidRDefault="00866AB3" w:rsidP="001C3ADA">
            <w:pPr>
              <w:widowControl/>
              <w:rPr>
                <w:sz w:val="18"/>
                <w:szCs w:val="18"/>
              </w:rPr>
            </w:pPr>
            <w:r w:rsidRPr="00894DC7">
              <w:rPr>
                <w:sz w:val="18"/>
                <w:szCs w:val="18"/>
              </w:rPr>
              <w:t>Utilizzo di fonti energetiche rinnovabili</w:t>
            </w:r>
          </w:p>
        </w:tc>
        <w:tc>
          <w:tcPr>
            <w:tcW w:w="1417" w:type="dxa"/>
          </w:tcPr>
          <w:p w:rsidR="00866AB3" w:rsidRPr="00894DC7" w:rsidRDefault="00866AB3" w:rsidP="001C3ADA">
            <w:pPr>
              <w:widowControl/>
              <w:jc w:val="center"/>
              <w:rPr>
                <w:sz w:val="18"/>
                <w:szCs w:val="18"/>
              </w:rPr>
            </w:pPr>
            <w:r w:rsidRPr="00894DC7">
              <w:rPr>
                <w:sz w:val="18"/>
                <w:szCs w:val="18"/>
              </w:rPr>
              <w:t>12</w:t>
            </w:r>
          </w:p>
        </w:tc>
      </w:tr>
      <w:tr w:rsidR="00866AB3" w:rsidRPr="00894DC7" w:rsidTr="001C3ADA">
        <w:tc>
          <w:tcPr>
            <w:tcW w:w="1985" w:type="dxa"/>
            <w:vMerge/>
          </w:tcPr>
          <w:p w:rsidR="00866AB3" w:rsidRPr="00894DC7" w:rsidRDefault="00866AB3" w:rsidP="001C3ADA">
            <w:pPr>
              <w:widowControl/>
              <w:rPr>
                <w:sz w:val="18"/>
                <w:szCs w:val="18"/>
              </w:rPr>
            </w:pPr>
          </w:p>
        </w:tc>
        <w:tc>
          <w:tcPr>
            <w:tcW w:w="5528" w:type="dxa"/>
          </w:tcPr>
          <w:p w:rsidR="00866AB3" w:rsidRPr="00894DC7" w:rsidRDefault="00866AB3" w:rsidP="001C3ADA">
            <w:pPr>
              <w:widowControl/>
              <w:rPr>
                <w:sz w:val="18"/>
                <w:szCs w:val="18"/>
              </w:rPr>
            </w:pPr>
            <w:r w:rsidRPr="00894DC7">
              <w:rPr>
                <w:sz w:val="18"/>
                <w:szCs w:val="18"/>
              </w:rPr>
              <w:t>Risparmio idrico</w:t>
            </w:r>
          </w:p>
        </w:tc>
        <w:tc>
          <w:tcPr>
            <w:tcW w:w="1417" w:type="dxa"/>
          </w:tcPr>
          <w:p w:rsidR="00866AB3" w:rsidRPr="00894DC7" w:rsidRDefault="00866AB3" w:rsidP="001C3ADA">
            <w:pPr>
              <w:widowControl/>
              <w:jc w:val="center"/>
              <w:rPr>
                <w:sz w:val="18"/>
                <w:szCs w:val="18"/>
              </w:rPr>
            </w:pPr>
            <w:r w:rsidRPr="00894DC7">
              <w:rPr>
                <w:sz w:val="18"/>
                <w:szCs w:val="18"/>
              </w:rPr>
              <w:t>13</w:t>
            </w:r>
          </w:p>
        </w:tc>
      </w:tr>
      <w:tr w:rsidR="00866AB3" w:rsidRPr="00894DC7" w:rsidTr="001C3ADA">
        <w:tc>
          <w:tcPr>
            <w:tcW w:w="1985" w:type="dxa"/>
            <w:vMerge/>
          </w:tcPr>
          <w:p w:rsidR="00866AB3" w:rsidRPr="00894DC7" w:rsidRDefault="00866AB3" w:rsidP="001C3ADA">
            <w:pPr>
              <w:widowControl/>
              <w:rPr>
                <w:sz w:val="18"/>
                <w:szCs w:val="18"/>
              </w:rPr>
            </w:pPr>
          </w:p>
        </w:tc>
        <w:tc>
          <w:tcPr>
            <w:tcW w:w="5528" w:type="dxa"/>
          </w:tcPr>
          <w:p w:rsidR="00866AB3" w:rsidRPr="00894DC7" w:rsidRDefault="00866AB3" w:rsidP="001C3ADA">
            <w:pPr>
              <w:widowControl/>
              <w:rPr>
                <w:sz w:val="18"/>
                <w:szCs w:val="18"/>
              </w:rPr>
            </w:pPr>
            <w:r w:rsidRPr="00894DC7">
              <w:rPr>
                <w:sz w:val="18"/>
                <w:szCs w:val="18"/>
              </w:rPr>
              <w:t>Risparmio energetico</w:t>
            </w:r>
          </w:p>
        </w:tc>
        <w:tc>
          <w:tcPr>
            <w:tcW w:w="1417" w:type="dxa"/>
          </w:tcPr>
          <w:p w:rsidR="00866AB3" w:rsidRPr="00894DC7" w:rsidRDefault="00866AB3" w:rsidP="001C3ADA">
            <w:pPr>
              <w:widowControl/>
              <w:jc w:val="center"/>
              <w:rPr>
                <w:sz w:val="18"/>
                <w:szCs w:val="18"/>
              </w:rPr>
            </w:pPr>
            <w:r w:rsidRPr="00894DC7">
              <w:rPr>
                <w:sz w:val="18"/>
                <w:szCs w:val="18"/>
              </w:rPr>
              <w:t>14</w:t>
            </w:r>
          </w:p>
        </w:tc>
      </w:tr>
      <w:tr w:rsidR="00866AB3" w:rsidRPr="00894DC7" w:rsidTr="001C3ADA">
        <w:tc>
          <w:tcPr>
            <w:tcW w:w="1985" w:type="dxa"/>
            <w:vMerge/>
          </w:tcPr>
          <w:p w:rsidR="00866AB3" w:rsidRPr="00894DC7" w:rsidRDefault="00866AB3" w:rsidP="001C3ADA">
            <w:pPr>
              <w:widowControl/>
              <w:rPr>
                <w:sz w:val="18"/>
                <w:szCs w:val="18"/>
              </w:rPr>
            </w:pPr>
          </w:p>
        </w:tc>
        <w:tc>
          <w:tcPr>
            <w:tcW w:w="5528" w:type="dxa"/>
            <w:vAlign w:val="center"/>
          </w:tcPr>
          <w:p w:rsidR="00866AB3" w:rsidRPr="00894DC7" w:rsidRDefault="00866AB3" w:rsidP="001C3ADA">
            <w:pPr>
              <w:widowControl/>
              <w:jc w:val="left"/>
              <w:rPr>
                <w:sz w:val="18"/>
                <w:szCs w:val="18"/>
              </w:rPr>
            </w:pPr>
            <w:r w:rsidRPr="00894DC7">
              <w:rPr>
                <w:sz w:val="18"/>
                <w:szCs w:val="18"/>
              </w:rPr>
              <w:t>Riduzione dell’inquinamento ambientale</w:t>
            </w:r>
          </w:p>
        </w:tc>
        <w:tc>
          <w:tcPr>
            <w:tcW w:w="1417" w:type="dxa"/>
            <w:vAlign w:val="center"/>
          </w:tcPr>
          <w:p w:rsidR="00866AB3" w:rsidRPr="00894DC7" w:rsidRDefault="00866AB3" w:rsidP="001C3ADA">
            <w:pPr>
              <w:widowControl/>
              <w:jc w:val="center"/>
              <w:rPr>
                <w:sz w:val="18"/>
                <w:szCs w:val="18"/>
              </w:rPr>
            </w:pPr>
            <w:r w:rsidRPr="00894DC7">
              <w:rPr>
                <w:sz w:val="18"/>
                <w:szCs w:val="18"/>
              </w:rPr>
              <w:t>15</w:t>
            </w:r>
          </w:p>
        </w:tc>
      </w:tr>
    </w:tbl>
    <w:p w:rsidR="00866AB3" w:rsidRDefault="00866AB3" w:rsidP="00866AB3">
      <w:pPr>
        <w:widowControl/>
        <w:tabs>
          <w:tab w:val="left" w:pos="426"/>
        </w:tabs>
        <w:adjustRightInd w:val="0"/>
        <w:ind w:hanging="425"/>
        <w:rPr>
          <w:b/>
          <w:bCs/>
          <w:i/>
        </w:rPr>
      </w:pPr>
      <w:r w:rsidRPr="0009370A">
        <w:rPr>
          <w:b/>
          <w:bCs/>
          <w:i/>
        </w:rPr>
        <w:t xml:space="preserve">     </w:t>
      </w:r>
    </w:p>
    <w:p w:rsidR="00866AB3" w:rsidRPr="00894DC7" w:rsidRDefault="00866AB3" w:rsidP="00866AB3">
      <w:pPr>
        <w:pStyle w:val="Paragrafoelenco"/>
        <w:widowControl/>
        <w:tabs>
          <w:tab w:val="left" w:pos="284"/>
          <w:tab w:val="left" w:pos="709"/>
        </w:tabs>
        <w:autoSpaceDN/>
        <w:spacing w:line="236" w:lineRule="auto"/>
        <w:ind w:left="709"/>
        <w:jc w:val="both"/>
        <w:rPr>
          <w:i/>
          <w:sz w:val="18"/>
          <w:szCs w:val="18"/>
        </w:rPr>
      </w:pPr>
      <w:r>
        <w:rPr>
          <w:rFonts w:ascii="Arial" w:hAnsi="Arial" w:cs="Arial"/>
          <w:i/>
          <w:sz w:val="18"/>
          <w:szCs w:val="18"/>
        </w:rPr>
        <w:t xml:space="preserve">Riportare   in forma tabellare il collegamento tra spesa riferita ad ogni singolo  investimento e obiettivo specifico come sopra codificati. </w:t>
      </w:r>
      <w:r w:rsidRPr="00F551E8">
        <w:rPr>
          <w:rFonts w:ascii="Arial" w:hAnsi="Arial" w:cs="Arial"/>
          <w:i/>
          <w:sz w:val="18"/>
          <w:szCs w:val="18"/>
        </w:rPr>
        <w:t>In presenza di un investimento riconducibile al conseguimento di più di un obiettivo specifico, indicare la quota di spesa che influenza ogni obiettivo fino ad un montante non superiore al 100%.</w:t>
      </w:r>
    </w:p>
    <w:tbl>
      <w:tblPr>
        <w:tblpPr w:leftFromText="141" w:rightFromText="141"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985"/>
        <w:gridCol w:w="1417"/>
        <w:gridCol w:w="3720"/>
      </w:tblGrid>
      <w:tr w:rsidR="00866AB3" w:rsidRPr="00D43509" w:rsidTr="001C3ADA">
        <w:tc>
          <w:tcPr>
            <w:tcW w:w="1809" w:type="dxa"/>
            <w:shd w:val="clear" w:color="auto" w:fill="CCCCCC"/>
            <w:vAlign w:val="center"/>
          </w:tcPr>
          <w:p w:rsidR="00866AB3" w:rsidRPr="00D43509" w:rsidRDefault="00866AB3" w:rsidP="001C3ADA">
            <w:pPr>
              <w:spacing w:after="44"/>
              <w:jc w:val="center"/>
              <w:rPr>
                <w:sz w:val="20"/>
                <w:szCs w:val="20"/>
              </w:rPr>
            </w:pPr>
            <w:r w:rsidRPr="00D43509">
              <w:rPr>
                <w:sz w:val="20"/>
                <w:szCs w:val="20"/>
              </w:rPr>
              <w:t>Tipologia investimento</w:t>
            </w:r>
          </w:p>
        </w:tc>
        <w:tc>
          <w:tcPr>
            <w:tcW w:w="1985" w:type="dxa"/>
            <w:shd w:val="clear" w:color="auto" w:fill="CCCCCC"/>
            <w:vAlign w:val="center"/>
          </w:tcPr>
          <w:p w:rsidR="00866AB3" w:rsidRPr="00D43509" w:rsidRDefault="00866AB3" w:rsidP="001C3ADA">
            <w:pPr>
              <w:spacing w:after="44"/>
              <w:jc w:val="center"/>
              <w:rPr>
                <w:sz w:val="20"/>
                <w:szCs w:val="20"/>
              </w:rPr>
            </w:pPr>
            <w:r w:rsidRPr="00D43509">
              <w:rPr>
                <w:sz w:val="20"/>
                <w:szCs w:val="20"/>
              </w:rPr>
              <w:t>Spesa programmata</w:t>
            </w:r>
          </w:p>
        </w:tc>
        <w:tc>
          <w:tcPr>
            <w:tcW w:w="1417" w:type="dxa"/>
            <w:shd w:val="clear" w:color="auto" w:fill="CCCCCC"/>
            <w:vAlign w:val="center"/>
          </w:tcPr>
          <w:p w:rsidR="00866AB3" w:rsidRPr="00D43509" w:rsidRDefault="00866AB3" w:rsidP="001C3ADA">
            <w:pPr>
              <w:spacing w:after="44"/>
              <w:jc w:val="center"/>
              <w:rPr>
                <w:sz w:val="20"/>
                <w:szCs w:val="20"/>
              </w:rPr>
            </w:pPr>
            <w:r w:rsidRPr="00D43509">
              <w:rPr>
                <w:sz w:val="20"/>
                <w:szCs w:val="20"/>
              </w:rPr>
              <w:t>Codifica obiettivo specifico</w:t>
            </w:r>
          </w:p>
        </w:tc>
        <w:tc>
          <w:tcPr>
            <w:tcW w:w="3720" w:type="dxa"/>
            <w:shd w:val="clear" w:color="auto" w:fill="CCCCCC"/>
            <w:vAlign w:val="center"/>
          </w:tcPr>
          <w:p w:rsidR="00866AB3" w:rsidRPr="00D43509" w:rsidRDefault="00866AB3" w:rsidP="001C3ADA">
            <w:pPr>
              <w:spacing w:after="44"/>
              <w:jc w:val="center"/>
              <w:rPr>
                <w:sz w:val="20"/>
                <w:szCs w:val="20"/>
              </w:rPr>
            </w:pPr>
            <w:r w:rsidRPr="00D43509">
              <w:rPr>
                <w:sz w:val="20"/>
                <w:szCs w:val="20"/>
              </w:rPr>
              <w:t>Spesa attribuibile all’Obiettivo specifico</w:t>
            </w:r>
          </w:p>
        </w:tc>
      </w:tr>
      <w:tr w:rsidR="00866AB3" w:rsidRPr="00D43509" w:rsidTr="001C3ADA">
        <w:tc>
          <w:tcPr>
            <w:tcW w:w="1809" w:type="dxa"/>
            <w:shd w:val="clear" w:color="auto" w:fill="CCCCCC"/>
          </w:tcPr>
          <w:p w:rsidR="00866AB3" w:rsidRPr="00D43509" w:rsidRDefault="00866AB3" w:rsidP="001C3ADA">
            <w:pPr>
              <w:spacing w:after="44"/>
              <w:rPr>
                <w:sz w:val="20"/>
                <w:szCs w:val="20"/>
              </w:rPr>
            </w:pPr>
            <w:r w:rsidRPr="00D43509">
              <w:rPr>
                <w:sz w:val="20"/>
                <w:szCs w:val="20"/>
              </w:rPr>
              <w:t>Investimenti immobiliari</w:t>
            </w:r>
          </w:p>
        </w:tc>
        <w:tc>
          <w:tcPr>
            <w:tcW w:w="1985" w:type="dxa"/>
          </w:tcPr>
          <w:p w:rsidR="00866AB3" w:rsidRPr="00D43509" w:rsidRDefault="00866AB3" w:rsidP="001C3ADA">
            <w:pPr>
              <w:spacing w:after="44"/>
              <w:rPr>
                <w:sz w:val="20"/>
                <w:szCs w:val="20"/>
              </w:rPr>
            </w:pPr>
          </w:p>
        </w:tc>
        <w:tc>
          <w:tcPr>
            <w:tcW w:w="1417" w:type="dxa"/>
          </w:tcPr>
          <w:p w:rsidR="00866AB3" w:rsidRPr="00D43509" w:rsidRDefault="00866AB3" w:rsidP="001C3ADA">
            <w:pPr>
              <w:spacing w:after="44"/>
              <w:rPr>
                <w:sz w:val="20"/>
                <w:szCs w:val="20"/>
              </w:rPr>
            </w:pPr>
          </w:p>
        </w:tc>
        <w:tc>
          <w:tcPr>
            <w:tcW w:w="3720" w:type="dxa"/>
          </w:tcPr>
          <w:p w:rsidR="00866AB3" w:rsidRPr="00D43509" w:rsidRDefault="00866AB3" w:rsidP="001C3ADA">
            <w:pPr>
              <w:spacing w:after="44"/>
              <w:rPr>
                <w:sz w:val="20"/>
                <w:szCs w:val="20"/>
              </w:rPr>
            </w:pPr>
          </w:p>
        </w:tc>
      </w:tr>
      <w:tr w:rsidR="00866AB3" w:rsidRPr="00D43509" w:rsidTr="001C3ADA">
        <w:tc>
          <w:tcPr>
            <w:tcW w:w="1809" w:type="dxa"/>
            <w:shd w:val="clear" w:color="auto" w:fill="CCCCCC"/>
          </w:tcPr>
          <w:p w:rsidR="00866AB3" w:rsidRPr="00D43509" w:rsidRDefault="00866AB3" w:rsidP="001C3ADA">
            <w:pPr>
              <w:spacing w:after="44"/>
              <w:rPr>
                <w:sz w:val="20"/>
                <w:szCs w:val="20"/>
              </w:rPr>
            </w:pPr>
          </w:p>
        </w:tc>
        <w:tc>
          <w:tcPr>
            <w:tcW w:w="1985" w:type="dxa"/>
          </w:tcPr>
          <w:p w:rsidR="00866AB3" w:rsidRPr="00D43509" w:rsidRDefault="00866AB3" w:rsidP="001C3ADA">
            <w:pPr>
              <w:spacing w:after="44"/>
              <w:rPr>
                <w:sz w:val="20"/>
                <w:szCs w:val="20"/>
              </w:rPr>
            </w:pPr>
          </w:p>
        </w:tc>
        <w:tc>
          <w:tcPr>
            <w:tcW w:w="1417" w:type="dxa"/>
          </w:tcPr>
          <w:p w:rsidR="00866AB3" w:rsidRPr="00D43509" w:rsidRDefault="00866AB3" w:rsidP="001C3ADA">
            <w:pPr>
              <w:spacing w:after="44"/>
              <w:rPr>
                <w:sz w:val="20"/>
                <w:szCs w:val="20"/>
              </w:rPr>
            </w:pPr>
          </w:p>
        </w:tc>
        <w:tc>
          <w:tcPr>
            <w:tcW w:w="3720" w:type="dxa"/>
          </w:tcPr>
          <w:p w:rsidR="00866AB3" w:rsidRPr="00D43509" w:rsidRDefault="00866AB3" w:rsidP="001C3ADA">
            <w:pPr>
              <w:spacing w:after="44"/>
              <w:rPr>
                <w:sz w:val="20"/>
                <w:szCs w:val="20"/>
              </w:rPr>
            </w:pPr>
          </w:p>
        </w:tc>
      </w:tr>
      <w:tr w:rsidR="00866AB3" w:rsidRPr="00D43509" w:rsidTr="001C3ADA">
        <w:tc>
          <w:tcPr>
            <w:tcW w:w="1809" w:type="dxa"/>
            <w:shd w:val="clear" w:color="auto" w:fill="CCCCCC"/>
          </w:tcPr>
          <w:p w:rsidR="00866AB3" w:rsidRPr="00D43509" w:rsidRDefault="00866AB3" w:rsidP="001C3ADA">
            <w:pPr>
              <w:spacing w:after="44"/>
              <w:rPr>
                <w:sz w:val="20"/>
                <w:szCs w:val="20"/>
              </w:rPr>
            </w:pPr>
          </w:p>
        </w:tc>
        <w:tc>
          <w:tcPr>
            <w:tcW w:w="1985" w:type="dxa"/>
          </w:tcPr>
          <w:p w:rsidR="00866AB3" w:rsidRPr="00D43509" w:rsidRDefault="00866AB3" w:rsidP="001C3ADA">
            <w:pPr>
              <w:spacing w:after="44"/>
              <w:rPr>
                <w:sz w:val="20"/>
                <w:szCs w:val="20"/>
              </w:rPr>
            </w:pPr>
          </w:p>
        </w:tc>
        <w:tc>
          <w:tcPr>
            <w:tcW w:w="1417" w:type="dxa"/>
          </w:tcPr>
          <w:p w:rsidR="00866AB3" w:rsidRPr="00D43509" w:rsidRDefault="00866AB3" w:rsidP="001C3ADA">
            <w:pPr>
              <w:spacing w:after="44"/>
              <w:rPr>
                <w:sz w:val="20"/>
                <w:szCs w:val="20"/>
              </w:rPr>
            </w:pPr>
          </w:p>
        </w:tc>
        <w:tc>
          <w:tcPr>
            <w:tcW w:w="3720" w:type="dxa"/>
          </w:tcPr>
          <w:p w:rsidR="00866AB3" w:rsidRPr="00D43509" w:rsidRDefault="00866AB3" w:rsidP="001C3ADA">
            <w:pPr>
              <w:spacing w:after="44"/>
              <w:rPr>
                <w:sz w:val="20"/>
                <w:szCs w:val="20"/>
              </w:rPr>
            </w:pPr>
          </w:p>
        </w:tc>
      </w:tr>
      <w:tr w:rsidR="00866AB3" w:rsidRPr="00D43509" w:rsidTr="001C3ADA">
        <w:tc>
          <w:tcPr>
            <w:tcW w:w="1809" w:type="dxa"/>
            <w:shd w:val="clear" w:color="auto" w:fill="CCCCCC"/>
          </w:tcPr>
          <w:p w:rsidR="00866AB3" w:rsidRPr="00D43509" w:rsidRDefault="00866AB3" w:rsidP="001C3ADA">
            <w:pPr>
              <w:spacing w:after="44"/>
              <w:rPr>
                <w:sz w:val="20"/>
                <w:szCs w:val="20"/>
              </w:rPr>
            </w:pPr>
          </w:p>
        </w:tc>
        <w:tc>
          <w:tcPr>
            <w:tcW w:w="1985" w:type="dxa"/>
          </w:tcPr>
          <w:p w:rsidR="00866AB3" w:rsidRPr="00D43509" w:rsidRDefault="00866AB3" w:rsidP="001C3ADA">
            <w:pPr>
              <w:spacing w:after="44"/>
              <w:rPr>
                <w:sz w:val="20"/>
                <w:szCs w:val="20"/>
              </w:rPr>
            </w:pPr>
          </w:p>
        </w:tc>
        <w:tc>
          <w:tcPr>
            <w:tcW w:w="1417" w:type="dxa"/>
          </w:tcPr>
          <w:p w:rsidR="00866AB3" w:rsidRPr="00D43509" w:rsidRDefault="00866AB3" w:rsidP="001C3ADA">
            <w:pPr>
              <w:spacing w:after="44"/>
              <w:rPr>
                <w:sz w:val="20"/>
                <w:szCs w:val="20"/>
              </w:rPr>
            </w:pPr>
          </w:p>
        </w:tc>
        <w:tc>
          <w:tcPr>
            <w:tcW w:w="3720" w:type="dxa"/>
          </w:tcPr>
          <w:p w:rsidR="00866AB3" w:rsidRPr="00D43509" w:rsidRDefault="00866AB3" w:rsidP="001C3ADA">
            <w:pPr>
              <w:spacing w:after="44"/>
              <w:rPr>
                <w:sz w:val="20"/>
                <w:szCs w:val="20"/>
              </w:rPr>
            </w:pPr>
          </w:p>
        </w:tc>
      </w:tr>
      <w:tr w:rsidR="00866AB3" w:rsidRPr="00D43509" w:rsidTr="001C3ADA">
        <w:tc>
          <w:tcPr>
            <w:tcW w:w="1809" w:type="dxa"/>
            <w:shd w:val="clear" w:color="auto" w:fill="CCCCCC"/>
          </w:tcPr>
          <w:p w:rsidR="00866AB3" w:rsidRPr="00D43509" w:rsidRDefault="00866AB3" w:rsidP="001C3ADA">
            <w:pPr>
              <w:spacing w:after="44"/>
              <w:rPr>
                <w:sz w:val="20"/>
                <w:szCs w:val="20"/>
              </w:rPr>
            </w:pPr>
            <w:r w:rsidRPr="00D43509">
              <w:rPr>
                <w:sz w:val="20"/>
                <w:szCs w:val="20"/>
              </w:rPr>
              <w:t>Investimenti fissi per destinazione</w:t>
            </w:r>
          </w:p>
        </w:tc>
        <w:tc>
          <w:tcPr>
            <w:tcW w:w="1985" w:type="dxa"/>
          </w:tcPr>
          <w:p w:rsidR="00866AB3" w:rsidRPr="00D43509" w:rsidRDefault="00866AB3" w:rsidP="001C3ADA">
            <w:pPr>
              <w:spacing w:after="44"/>
              <w:rPr>
                <w:sz w:val="20"/>
                <w:szCs w:val="20"/>
              </w:rPr>
            </w:pPr>
          </w:p>
        </w:tc>
        <w:tc>
          <w:tcPr>
            <w:tcW w:w="1417" w:type="dxa"/>
          </w:tcPr>
          <w:p w:rsidR="00866AB3" w:rsidRPr="00D43509" w:rsidRDefault="00866AB3" w:rsidP="001C3ADA">
            <w:pPr>
              <w:spacing w:after="44"/>
              <w:rPr>
                <w:sz w:val="20"/>
                <w:szCs w:val="20"/>
              </w:rPr>
            </w:pPr>
          </w:p>
        </w:tc>
        <w:tc>
          <w:tcPr>
            <w:tcW w:w="3720" w:type="dxa"/>
          </w:tcPr>
          <w:p w:rsidR="00866AB3" w:rsidRPr="00D43509" w:rsidRDefault="00866AB3" w:rsidP="001C3ADA">
            <w:pPr>
              <w:spacing w:after="44"/>
              <w:rPr>
                <w:sz w:val="20"/>
                <w:szCs w:val="20"/>
              </w:rPr>
            </w:pPr>
          </w:p>
        </w:tc>
      </w:tr>
      <w:tr w:rsidR="00866AB3" w:rsidRPr="00D43509" w:rsidTr="001C3ADA">
        <w:tc>
          <w:tcPr>
            <w:tcW w:w="1809" w:type="dxa"/>
            <w:shd w:val="clear" w:color="auto" w:fill="CCCCCC"/>
          </w:tcPr>
          <w:p w:rsidR="00866AB3" w:rsidRPr="00D43509" w:rsidRDefault="00866AB3" w:rsidP="001C3ADA">
            <w:pPr>
              <w:spacing w:after="44"/>
              <w:rPr>
                <w:sz w:val="20"/>
                <w:szCs w:val="20"/>
              </w:rPr>
            </w:pPr>
          </w:p>
        </w:tc>
        <w:tc>
          <w:tcPr>
            <w:tcW w:w="1985" w:type="dxa"/>
          </w:tcPr>
          <w:p w:rsidR="00866AB3" w:rsidRPr="00D43509" w:rsidRDefault="00866AB3" w:rsidP="001C3ADA">
            <w:pPr>
              <w:spacing w:after="44"/>
              <w:rPr>
                <w:sz w:val="20"/>
                <w:szCs w:val="20"/>
              </w:rPr>
            </w:pPr>
          </w:p>
        </w:tc>
        <w:tc>
          <w:tcPr>
            <w:tcW w:w="1417" w:type="dxa"/>
          </w:tcPr>
          <w:p w:rsidR="00866AB3" w:rsidRPr="00D43509" w:rsidRDefault="00866AB3" w:rsidP="001C3ADA">
            <w:pPr>
              <w:spacing w:after="44"/>
              <w:rPr>
                <w:sz w:val="20"/>
                <w:szCs w:val="20"/>
              </w:rPr>
            </w:pPr>
          </w:p>
        </w:tc>
        <w:tc>
          <w:tcPr>
            <w:tcW w:w="3720" w:type="dxa"/>
          </w:tcPr>
          <w:p w:rsidR="00866AB3" w:rsidRPr="00D43509" w:rsidRDefault="00866AB3" w:rsidP="001C3ADA">
            <w:pPr>
              <w:spacing w:after="44"/>
              <w:rPr>
                <w:sz w:val="20"/>
                <w:szCs w:val="20"/>
              </w:rPr>
            </w:pPr>
          </w:p>
        </w:tc>
      </w:tr>
      <w:tr w:rsidR="00866AB3" w:rsidRPr="00D43509" w:rsidTr="001C3ADA">
        <w:tc>
          <w:tcPr>
            <w:tcW w:w="1809" w:type="dxa"/>
            <w:shd w:val="clear" w:color="auto" w:fill="CCCCCC"/>
          </w:tcPr>
          <w:p w:rsidR="00866AB3" w:rsidRPr="00D43509" w:rsidRDefault="00866AB3" w:rsidP="001C3ADA">
            <w:pPr>
              <w:spacing w:after="44"/>
              <w:rPr>
                <w:sz w:val="20"/>
                <w:szCs w:val="20"/>
              </w:rPr>
            </w:pPr>
          </w:p>
        </w:tc>
        <w:tc>
          <w:tcPr>
            <w:tcW w:w="1985" w:type="dxa"/>
          </w:tcPr>
          <w:p w:rsidR="00866AB3" w:rsidRPr="00D43509" w:rsidRDefault="00866AB3" w:rsidP="001C3ADA">
            <w:pPr>
              <w:spacing w:after="44"/>
              <w:rPr>
                <w:sz w:val="20"/>
                <w:szCs w:val="20"/>
              </w:rPr>
            </w:pPr>
          </w:p>
        </w:tc>
        <w:tc>
          <w:tcPr>
            <w:tcW w:w="1417" w:type="dxa"/>
          </w:tcPr>
          <w:p w:rsidR="00866AB3" w:rsidRPr="00D43509" w:rsidRDefault="00866AB3" w:rsidP="001C3ADA">
            <w:pPr>
              <w:spacing w:after="44"/>
              <w:rPr>
                <w:sz w:val="20"/>
                <w:szCs w:val="20"/>
              </w:rPr>
            </w:pPr>
          </w:p>
        </w:tc>
        <w:tc>
          <w:tcPr>
            <w:tcW w:w="3720" w:type="dxa"/>
          </w:tcPr>
          <w:p w:rsidR="00866AB3" w:rsidRPr="00D43509" w:rsidRDefault="00866AB3" w:rsidP="001C3ADA">
            <w:pPr>
              <w:spacing w:after="44"/>
              <w:rPr>
                <w:sz w:val="20"/>
                <w:szCs w:val="20"/>
              </w:rPr>
            </w:pPr>
          </w:p>
        </w:tc>
      </w:tr>
      <w:tr w:rsidR="00866AB3" w:rsidRPr="00D43509" w:rsidTr="001C3ADA">
        <w:tc>
          <w:tcPr>
            <w:tcW w:w="1809" w:type="dxa"/>
            <w:shd w:val="clear" w:color="auto" w:fill="CCCCCC"/>
          </w:tcPr>
          <w:p w:rsidR="00866AB3" w:rsidRPr="00D43509" w:rsidRDefault="00866AB3" w:rsidP="001C3ADA">
            <w:pPr>
              <w:spacing w:after="44"/>
              <w:rPr>
                <w:sz w:val="20"/>
                <w:szCs w:val="20"/>
              </w:rPr>
            </w:pPr>
          </w:p>
        </w:tc>
        <w:tc>
          <w:tcPr>
            <w:tcW w:w="1985" w:type="dxa"/>
          </w:tcPr>
          <w:p w:rsidR="00866AB3" w:rsidRPr="00D43509" w:rsidRDefault="00866AB3" w:rsidP="001C3ADA">
            <w:pPr>
              <w:spacing w:after="44"/>
              <w:rPr>
                <w:sz w:val="20"/>
                <w:szCs w:val="20"/>
              </w:rPr>
            </w:pPr>
          </w:p>
        </w:tc>
        <w:tc>
          <w:tcPr>
            <w:tcW w:w="1417" w:type="dxa"/>
          </w:tcPr>
          <w:p w:rsidR="00866AB3" w:rsidRPr="00D43509" w:rsidRDefault="00866AB3" w:rsidP="001C3ADA">
            <w:pPr>
              <w:spacing w:after="44"/>
              <w:rPr>
                <w:sz w:val="20"/>
                <w:szCs w:val="20"/>
              </w:rPr>
            </w:pPr>
          </w:p>
        </w:tc>
        <w:tc>
          <w:tcPr>
            <w:tcW w:w="3720" w:type="dxa"/>
          </w:tcPr>
          <w:p w:rsidR="00866AB3" w:rsidRPr="00D43509" w:rsidRDefault="00866AB3" w:rsidP="001C3ADA">
            <w:pPr>
              <w:spacing w:after="44"/>
              <w:rPr>
                <w:sz w:val="20"/>
                <w:szCs w:val="20"/>
              </w:rPr>
            </w:pPr>
          </w:p>
        </w:tc>
      </w:tr>
      <w:tr w:rsidR="00866AB3" w:rsidRPr="00D43509" w:rsidTr="001C3ADA">
        <w:tc>
          <w:tcPr>
            <w:tcW w:w="1809" w:type="dxa"/>
            <w:shd w:val="clear" w:color="auto" w:fill="CCCCCC"/>
          </w:tcPr>
          <w:p w:rsidR="00866AB3" w:rsidRPr="00D43509" w:rsidRDefault="00866AB3" w:rsidP="001C3ADA">
            <w:pPr>
              <w:spacing w:after="44"/>
              <w:rPr>
                <w:sz w:val="20"/>
                <w:szCs w:val="20"/>
              </w:rPr>
            </w:pPr>
            <w:r w:rsidRPr="00D43509">
              <w:rPr>
                <w:sz w:val="20"/>
                <w:szCs w:val="20"/>
              </w:rPr>
              <w:t>Investimenti mobiliari</w:t>
            </w:r>
          </w:p>
        </w:tc>
        <w:tc>
          <w:tcPr>
            <w:tcW w:w="1985" w:type="dxa"/>
          </w:tcPr>
          <w:p w:rsidR="00866AB3" w:rsidRPr="00D43509" w:rsidRDefault="00866AB3" w:rsidP="001C3ADA">
            <w:pPr>
              <w:spacing w:after="44"/>
              <w:rPr>
                <w:sz w:val="20"/>
                <w:szCs w:val="20"/>
              </w:rPr>
            </w:pPr>
          </w:p>
        </w:tc>
        <w:tc>
          <w:tcPr>
            <w:tcW w:w="1417" w:type="dxa"/>
          </w:tcPr>
          <w:p w:rsidR="00866AB3" w:rsidRPr="00D43509" w:rsidRDefault="00866AB3" w:rsidP="001C3ADA">
            <w:pPr>
              <w:spacing w:after="44"/>
              <w:rPr>
                <w:sz w:val="20"/>
                <w:szCs w:val="20"/>
              </w:rPr>
            </w:pPr>
          </w:p>
        </w:tc>
        <w:tc>
          <w:tcPr>
            <w:tcW w:w="3720" w:type="dxa"/>
          </w:tcPr>
          <w:p w:rsidR="00866AB3" w:rsidRPr="00D43509" w:rsidRDefault="00866AB3" w:rsidP="001C3ADA">
            <w:pPr>
              <w:spacing w:after="44"/>
              <w:rPr>
                <w:sz w:val="20"/>
                <w:szCs w:val="20"/>
              </w:rPr>
            </w:pPr>
          </w:p>
        </w:tc>
      </w:tr>
      <w:tr w:rsidR="00866AB3" w:rsidRPr="00D43509" w:rsidTr="001C3ADA">
        <w:tc>
          <w:tcPr>
            <w:tcW w:w="1809" w:type="dxa"/>
            <w:shd w:val="clear" w:color="auto" w:fill="CCCCCC"/>
          </w:tcPr>
          <w:p w:rsidR="00866AB3" w:rsidRPr="00D43509" w:rsidRDefault="00866AB3" w:rsidP="001C3ADA">
            <w:pPr>
              <w:spacing w:after="44"/>
              <w:rPr>
                <w:sz w:val="20"/>
                <w:szCs w:val="20"/>
              </w:rPr>
            </w:pPr>
            <w:r w:rsidRPr="00D43509">
              <w:rPr>
                <w:sz w:val="20"/>
                <w:szCs w:val="20"/>
              </w:rPr>
              <w:t xml:space="preserve"> </w:t>
            </w:r>
          </w:p>
        </w:tc>
        <w:tc>
          <w:tcPr>
            <w:tcW w:w="1985" w:type="dxa"/>
          </w:tcPr>
          <w:p w:rsidR="00866AB3" w:rsidRPr="00D43509" w:rsidRDefault="00866AB3" w:rsidP="001C3ADA">
            <w:pPr>
              <w:spacing w:after="44"/>
              <w:rPr>
                <w:sz w:val="20"/>
                <w:szCs w:val="20"/>
              </w:rPr>
            </w:pPr>
          </w:p>
        </w:tc>
        <w:tc>
          <w:tcPr>
            <w:tcW w:w="1417" w:type="dxa"/>
          </w:tcPr>
          <w:p w:rsidR="00866AB3" w:rsidRPr="00D43509" w:rsidRDefault="00866AB3" w:rsidP="001C3ADA">
            <w:pPr>
              <w:spacing w:after="44"/>
              <w:rPr>
                <w:sz w:val="20"/>
                <w:szCs w:val="20"/>
              </w:rPr>
            </w:pPr>
          </w:p>
        </w:tc>
        <w:tc>
          <w:tcPr>
            <w:tcW w:w="3720" w:type="dxa"/>
          </w:tcPr>
          <w:p w:rsidR="00866AB3" w:rsidRPr="00D43509" w:rsidRDefault="00866AB3" w:rsidP="001C3ADA">
            <w:pPr>
              <w:spacing w:after="44"/>
              <w:rPr>
                <w:sz w:val="20"/>
                <w:szCs w:val="20"/>
              </w:rPr>
            </w:pPr>
          </w:p>
        </w:tc>
      </w:tr>
      <w:tr w:rsidR="00866AB3" w:rsidRPr="00D43509" w:rsidTr="001C3ADA">
        <w:tc>
          <w:tcPr>
            <w:tcW w:w="1809" w:type="dxa"/>
            <w:shd w:val="clear" w:color="auto" w:fill="CCCCCC"/>
          </w:tcPr>
          <w:p w:rsidR="00866AB3" w:rsidRPr="00D43509" w:rsidRDefault="00866AB3" w:rsidP="001C3ADA">
            <w:pPr>
              <w:spacing w:after="44"/>
              <w:rPr>
                <w:sz w:val="20"/>
                <w:szCs w:val="20"/>
              </w:rPr>
            </w:pPr>
          </w:p>
        </w:tc>
        <w:tc>
          <w:tcPr>
            <w:tcW w:w="1985" w:type="dxa"/>
          </w:tcPr>
          <w:p w:rsidR="00866AB3" w:rsidRPr="00D43509" w:rsidRDefault="00866AB3" w:rsidP="001C3ADA">
            <w:pPr>
              <w:spacing w:after="44"/>
              <w:rPr>
                <w:sz w:val="20"/>
                <w:szCs w:val="20"/>
              </w:rPr>
            </w:pPr>
          </w:p>
        </w:tc>
        <w:tc>
          <w:tcPr>
            <w:tcW w:w="1417" w:type="dxa"/>
          </w:tcPr>
          <w:p w:rsidR="00866AB3" w:rsidRPr="00D43509" w:rsidRDefault="00866AB3" w:rsidP="001C3ADA">
            <w:pPr>
              <w:spacing w:after="44"/>
              <w:rPr>
                <w:sz w:val="20"/>
                <w:szCs w:val="20"/>
              </w:rPr>
            </w:pPr>
          </w:p>
        </w:tc>
        <w:tc>
          <w:tcPr>
            <w:tcW w:w="3720" w:type="dxa"/>
          </w:tcPr>
          <w:p w:rsidR="00866AB3" w:rsidRPr="00D43509" w:rsidRDefault="00866AB3" w:rsidP="001C3ADA">
            <w:pPr>
              <w:spacing w:after="44"/>
              <w:rPr>
                <w:sz w:val="20"/>
                <w:szCs w:val="20"/>
              </w:rPr>
            </w:pPr>
          </w:p>
        </w:tc>
      </w:tr>
      <w:tr w:rsidR="00866AB3" w:rsidRPr="00D43509" w:rsidTr="001C3ADA">
        <w:tc>
          <w:tcPr>
            <w:tcW w:w="1809" w:type="dxa"/>
            <w:shd w:val="clear" w:color="auto" w:fill="CCCCCC"/>
          </w:tcPr>
          <w:p w:rsidR="00866AB3" w:rsidRPr="00D43509" w:rsidRDefault="00866AB3" w:rsidP="001C3ADA">
            <w:pPr>
              <w:spacing w:after="44"/>
              <w:rPr>
                <w:sz w:val="20"/>
                <w:szCs w:val="20"/>
              </w:rPr>
            </w:pPr>
          </w:p>
        </w:tc>
        <w:tc>
          <w:tcPr>
            <w:tcW w:w="1985" w:type="dxa"/>
          </w:tcPr>
          <w:p w:rsidR="00866AB3" w:rsidRPr="00D43509" w:rsidRDefault="00866AB3" w:rsidP="001C3ADA">
            <w:pPr>
              <w:spacing w:after="44"/>
              <w:rPr>
                <w:sz w:val="20"/>
                <w:szCs w:val="20"/>
              </w:rPr>
            </w:pPr>
          </w:p>
        </w:tc>
        <w:tc>
          <w:tcPr>
            <w:tcW w:w="1417" w:type="dxa"/>
          </w:tcPr>
          <w:p w:rsidR="00866AB3" w:rsidRPr="00D43509" w:rsidRDefault="00866AB3" w:rsidP="001C3ADA">
            <w:pPr>
              <w:spacing w:after="44"/>
              <w:rPr>
                <w:sz w:val="20"/>
                <w:szCs w:val="20"/>
              </w:rPr>
            </w:pPr>
          </w:p>
        </w:tc>
        <w:tc>
          <w:tcPr>
            <w:tcW w:w="3720" w:type="dxa"/>
          </w:tcPr>
          <w:p w:rsidR="00866AB3" w:rsidRPr="00D43509" w:rsidRDefault="00866AB3" w:rsidP="001C3ADA">
            <w:pPr>
              <w:spacing w:after="44"/>
              <w:rPr>
                <w:sz w:val="20"/>
                <w:szCs w:val="20"/>
              </w:rPr>
            </w:pPr>
          </w:p>
        </w:tc>
      </w:tr>
      <w:tr w:rsidR="00866AB3" w:rsidRPr="00D43509" w:rsidTr="001C3ADA">
        <w:tc>
          <w:tcPr>
            <w:tcW w:w="1809" w:type="dxa"/>
            <w:shd w:val="clear" w:color="auto" w:fill="CCCCCC"/>
          </w:tcPr>
          <w:p w:rsidR="00866AB3" w:rsidRPr="00D43509" w:rsidRDefault="00866AB3" w:rsidP="001C3ADA">
            <w:pPr>
              <w:spacing w:after="44"/>
              <w:rPr>
                <w:sz w:val="20"/>
                <w:szCs w:val="20"/>
              </w:rPr>
            </w:pPr>
            <w:r w:rsidRPr="00D43509">
              <w:rPr>
                <w:sz w:val="20"/>
                <w:szCs w:val="20"/>
              </w:rPr>
              <w:t>Investimenti immateriali</w:t>
            </w:r>
          </w:p>
        </w:tc>
        <w:tc>
          <w:tcPr>
            <w:tcW w:w="1985" w:type="dxa"/>
          </w:tcPr>
          <w:p w:rsidR="00866AB3" w:rsidRPr="00D43509" w:rsidRDefault="00866AB3" w:rsidP="001C3ADA">
            <w:pPr>
              <w:spacing w:after="44"/>
              <w:rPr>
                <w:sz w:val="20"/>
                <w:szCs w:val="20"/>
              </w:rPr>
            </w:pPr>
          </w:p>
        </w:tc>
        <w:tc>
          <w:tcPr>
            <w:tcW w:w="1417" w:type="dxa"/>
          </w:tcPr>
          <w:p w:rsidR="00866AB3" w:rsidRPr="00D43509" w:rsidRDefault="00866AB3" w:rsidP="001C3ADA">
            <w:pPr>
              <w:spacing w:after="44"/>
              <w:rPr>
                <w:sz w:val="20"/>
                <w:szCs w:val="20"/>
              </w:rPr>
            </w:pPr>
          </w:p>
        </w:tc>
        <w:tc>
          <w:tcPr>
            <w:tcW w:w="3720" w:type="dxa"/>
          </w:tcPr>
          <w:p w:rsidR="00866AB3" w:rsidRPr="00D43509" w:rsidRDefault="00866AB3" w:rsidP="001C3ADA">
            <w:pPr>
              <w:spacing w:after="44"/>
              <w:rPr>
                <w:sz w:val="20"/>
                <w:szCs w:val="20"/>
              </w:rPr>
            </w:pPr>
          </w:p>
        </w:tc>
      </w:tr>
      <w:tr w:rsidR="00866AB3" w:rsidRPr="00D43509" w:rsidTr="001C3ADA">
        <w:tc>
          <w:tcPr>
            <w:tcW w:w="1809" w:type="dxa"/>
            <w:shd w:val="clear" w:color="auto" w:fill="CCCCCC"/>
          </w:tcPr>
          <w:p w:rsidR="00866AB3" w:rsidRPr="00D43509" w:rsidRDefault="00866AB3" w:rsidP="001C3ADA">
            <w:pPr>
              <w:spacing w:after="44"/>
              <w:rPr>
                <w:sz w:val="20"/>
                <w:szCs w:val="20"/>
              </w:rPr>
            </w:pPr>
          </w:p>
        </w:tc>
        <w:tc>
          <w:tcPr>
            <w:tcW w:w="1985" w:type="dxa"/>
          </w:tcPr>
          <w:p w:rsidR="00866AB3" w:rsidRPr="00D43509" w:rsidRDefault="00866AB3" w:rsidP="001C3ADA">
            <w:pPr>
              <w:spacing w:after="44"/>
              <w:rPr>
                <w:sz w:val="20"/>
                <w:szCs w:val="20"/>
              </w:rPr>
            </w:pPr>
          </w:p>
        </w:tc>
        <w:tc>
          <w:tcPr>
            <w:tcW w:w="1417" w:type="dxa"/>
          </w:tcPr>
          <w:p w:rsidR="00866AB3" w:rsidRPr="00D43509" w:rsidRDefault="00866AB3" w:rsidP="001C3ADA">
            <w:pPr>
              <w:spacing w:after="44"/>
              <w:rPr>
                <w:sz w:val="20"/>
                <w:szCs w:val="20"/>
              </w:rPr>
            </w:pPr>
          </w:p>
        </w:tc>
        <w:tc>
          <w:tcPr>
            <w:tcW w:w="3720" w:type="dxa"/>
          </w:tcPr>
          <w:p w:rsidR="00866AB3" w:rsidRPr="00D43509" w:rsidRDefault="00866AB3" w:rsidP="001C3ADA">
            <w:pPr>
              <w:spacing w:after="44"/>
              <w:rPr>
                <w:sz w:val="20"/>
                <w:szCs w:val="20"/>
              </w:rPr>
            </w:pPr>
          </w:p>
        </w:tc>
      </w:tr>
      <w:tr w:rsidR="00866AB3" w:rsidRPr="00D43509" w:rsidTr="001C3ADA">
        <w:tc>
          <w:tcPr>
            <w:tcW w:w="1809" w:type="dxa"/>
            <w:shd w:val="clear" w:color="auto" w:fill="CCCCCC"/>
          </w:tcPr>
          <w:p w:rsidR="00866AB3" w:rsidRPr="00D43509" w:rsidRDefault="00866AB3" w:rsidP="001C3ADA">
            <w:pPr>
              <w:spacing w:after="44"/>
              <w:rPr>
                <w:sz w:val="20"/>
                <w:szCs w:val="20"/>
              </w:rPr>
            </w:pPr>
          </w:p>
        </w:tc>
        <w:tc>
          <w:tcPr>
            <w:tcW w:w="1985" w:type="dxa"/>
          </w:tcPr>
          <w:p w:rsidR="00866AB3" w:rsidRPr="00D43509" w:rsidRDefault="00866AB3" w:rsidP="001C3ADA">
            <w:pPr>
              <w:spacing w:after="44"/>
              <w:rPr>
                <w:sz w:val="20"/>
                <w:szCs w:val="20"/>
              </w:rPr>
            </w:pPr>
          </w:p>
        </w:tc>
        <w:tc>
          <w:tcPr>
            <w:tcW w:w="1417" w:type="dxa"/>
          </w:tcPr>
          <w:p w:rsidR="00866AB3" w:rsidRPr="00D43509" w:rsidRDefault="00866AB3" w:rsidP="001C3ADA">
            <w:pPr>
              <w:spacing w:after="44"/>
              <w:rPr>
                <w:sz w:val="20"/>
                <w:szCs w:val="20"/>
              </w:rPr>
            </w:pPr>
          </w:p>
        </w:tc>
        <w:tc>
          <w:tcPr>
            <w:tcW w:w="3720" w:type="dxa"/>
          </w:tcPr>
          <w:p w:rsidR="00866AB3" w:rsidRPr="00D43509" w:rsidRDefault="00866AB3" w:rsidP="001C3ADA">
            <w:pPr>
              <w:spacing w:after="44"/>
              <w:rPr>
                <w:sz w:val="20"/>
                <w:szCs w:val="20"/>
              </w:rPr>
            </w:pPr>
          </w:p>
        </w:tc>
      </w:tr>
      <w:tr w:rsidR="00866AB3" w:rsidRPr="00D43509" w:rsidTr="001C3ADA">
        <w:tc>
          <w:tcPr>
            <w:tcW w:w="1809" w:type="dxa"/>
            <w:shd w:val="clear" w:color="auto" w:fill="CCCCCC"/>
          </w:tcPr>
          <w:p w:rsidR="00866AB3" w:rsidRPr="00D43509" w:rsidRDefault="00866AB3" w:rsidP="001C3ADA">
            <w:pPr>
              <w:spacing w:after="44"/>
              <w:rPr>
                <w:sz w:val="20"/>
                <w:szCs w:val="20"/>
              </w:rPr>
            </w:pPr>
            <w:r w:rsidRPr="00D43509">
              <w:rPr>
                <w:sz w:val="20"/>
                <w:szCs w:val="20"/>
              </w:rPr>
              <w:t>Totale</w:t>
            </w:r>
          </w:p>
        </w:tc>
        <w:tc>
          <w:tcPr>
            <w:tcW w:w="1985" w:type="dxa"/>
          </w:tcPr>
          <w:p w:rsidR="00866AB3" w:rsidRPr="00D43509" w:rsidRDefault="00866AB3" w:rsidP="001C3ADA">
            <w:pPr>
              <w:spacing w:after="44"/>
              <w:jc w:val="right"/>
              <w:rPr>
                <w:sz w:val="20"/>
                <w:szCs w:val="20"/>
              </w:rPr>
            </w:pPr>
            <w:r w:rsidRPr="00D43509">
              <w:rPr>
                <w:sz w:val="20"/>
                <w:szCs w:val="20"/>
              </w:rPr>
              <w:t>(A)</w:t>
            </w:r>
          </w:p>
        </w:tc>
        <w:tc>
          <w:tcPr>
            <w:tcW w:w="1417" w:type="dxa"/>
          </w:tcPr>
          <w:p w:rsidR="00866AB3" w:rsidRPr="00D43509" w:rsidRDefault="00866AB3" w:rsidP="001C3ADA">
            <w:pPr>
              <w:spacing w:after="44"/>
              <w:rPr>
                <w:sz w:val="20"/>
                <w:szCs w:val="20"/>
              </w:rPr>
            </w:pPr>
          </w:p>
        </w:tc>
        <w:tc>
          <w:tcPr>
            <w:tcW w:w="3720" w:type="dxa"/>
          </w:tcPr>
          <w:p w:rsidR="00866AB3" w:rsidRPr="00D43509" w:rsidRDefault="00866AB3" w:rsidP="001C3ADA">
            <w:pPr>
              <w:spacing w:after="44"/>
              <w:jc w:val="right"/>
              <w:rPr>
                <w:sz w:val="20"/>
                <w:szCs w:val="20"/>
              </w:rPr>
            </w:pPr>
            <w:r w:rsidRPr="00D43509">
              <w:rPr>
                <w:sz w:val="20"/>
                <w:szCs w:val="20"/>
              </w:rPr>
              <w:t>(B)</w:t>
            </w:r>
          </w:p>
        </w:tc>
      </w:tr>
    </w:tbl>
    <w:p w:rsidR="00866AB3" w:rsidRDefault="00866AB3" w:rsidP="00866AB3">
      <w:pPr>
        <w:widowControl/>
        <w:adjustRightInd w:val="0"/>
        <w:rPr>
          <w:i/>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r>
        <w:rPr>
          <w:rFonts w:ascii="Arial" w:hAnsi="Arial" w:cs="Arial"/>
          <w:i/>
          <w:sz w:val="20"/>
          <w:szCs w:val="20"/>
        </w:rPr>
        <w:t xml:space="preserve"> </w:t>
      </w: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p>
    <w:p w:rsidR="00866AB3" w:rsidRDefault="00866AB3" w:rsidP="00866AB3">
      <w:pPr>
        <w:pStyle w:val="Paragrafoelenco"/>
        <w:widowControl/>
        <w:tabs>
          <w:tab w:val="left" w:pos="284"/>
          <w:tab w:val="left" w:pos="709"/>
        </w:tabs>
        <w:autoSpaceDN/>
        <w:spacing w:line="236" w:lineRule="auto"/>
        <w:ind w:left="0"/>
        <w:jc w:val="center"/>
        <w:rPr>
          <w:rFonts w:ascii="Arial" w:hAnsi="Arial" w:cs="Arial"/>
          <w:i/>
          <w:sz w:val="20"/>
          <w:szCs w:val="20"/>
        </w:rPr>
      </w:pPr>
      <w:r>
        <w:rPr>
          <w:rFonts w:ascii="Arial" w:hAnsi="Arial" w:cs="Arial"/>
          <w:i/>
          <w:sz w:val="20"/>
          <w:szCs w:val="20"/>
        </w:rPr>
        <w:t xml:space="preserve"> La </w:t>
      </w:r>
      <w:r w:rsidRPr="00894DC7">
        <w:rPr>
          <w:rFonts w:ascii="Arial" w:hAnsi="Arial" w:cs="Arial"/>
          <w:i/>
          <w:sz w:val="20"/>
          <w:szCs w:val="20"/>
        </w:rPr>
        <w:t xml:space="preserve">condizione di ammissibilità  può ritenersi soddisfatta se </w:t>
      </w:r>
      <w:r>
        <w:rPr>
          <w:rFonts w:ascii="Arial" w:hAnsi="Arial" w:cs="Arial"/>
          <w:i/>
          <w:sz w:val="20"/>
          <w:szCs w:val="20"/>
        </w:rPr>
        <w:t>(</w:t>
      </w:r>
      <w:r w:rsidRPr="00894DC7">
        <w:rPr>
          <w:rFonts w:ascii="Arial" w:hAnsi="Arial" w:cs="Arial"/>
          <w:i/>
          <w:sz w:val="20"/>
          <w:szCs w:val="20"/>
        </w:rPr>
        <w:t>TOTALE (B) / TOTALE (A)</w:t>
      </w:r>
      <w:r>
        <w:rPr>
          <w:rFonts w:ascii="Arial" w:hAnsi="Arial" w:cs="Arial"/>
          <w:i/>
          <w:sz w:val="20"/>
          <w:szCs w:val="20"/>
        </w:rPr>
        <w:t>)*100</w:t>
      </w:r>
      <w:r w:rsidRPr="00894DC7">
        <w:rPr>
          <w:rFonts w:ascii="Arial" w:hAnsi="Arial" w:cs="Arial"/>
          <w:i/>
          <w:sz w:val="20"/>
          <w:szCs w:val="20"/>
        </w:rPr>
        <w:t xml:space="preserve"> </w:t>
      </w:r>
      <w:r w:rsidRPr="00894DC7">
        <w:rPr>
          <w:rFonts w:ascii="Arial" w:hAnsi="Arial" w:cs="Arial"/>
          <w:i/>
          <w:sz w:val="20"/>
          <w:szCs w:val="20"/>
          <w:u w:val="single"/>
        </w:rPr>
        <w:t>&gt;</w:t>
      </w:r>
      <w:r w:rsidRPr="00894DC7">
        <w:rPr>
          <w:rFonts w:ascii="Arial" w:hAnsi="Arial" w:cs="Arial"/>
          <w:i/>
          <w:sz w:val="20"/>
          <w:szCs w:val="20"/>
        </w:rPr>
        <w:t xml:space="preserve">   60</w:t>
      </w:r>
    </w:p>
    <w:p w:rsidR="00866AB3" w:rsidRDefault="00866AB3" w:rsidP="00866AB3">
      <w:pPr>
        <w:pStyle w:val="Paragrafoelenco"/>
        <w:widowControl/>
        <w:tabs>
          <w:tab w:val="left" w:pos="284"/>
          <w:tab w:val="left" w:pos="709"/>
        </w:tabs>
        <w:autoSpaceDN/>
        <w:spacing w:line="236" w:lineRule="auto"/>
        <w:ind w:left="0"/>
        <w:jc w:val="both"/>
        <w:rPr>
          <w:rFonts w:ascii="Arial" w:hAnsi="Arial" w:cs="Arial"/>
          <w:i/>
          <w:sz w:val="20"/>
          <w:szCs w:val="20"/>
        </w:rPr>
      </w:pPr>
    </w:p>
    <w:p w:rsidR="00866AB3" w:rsidRDefault="00866AB3" w:rsidP="00866AB3">
      <w:pPr>
        <w:widowControl/>
        <w:adjustRightInd w:val="0"/>
        <w:ind w:left="426"/>
        <w:rPr>
          <w:i/>
          <w:sz w:val="18"/>
          <w:szCs w:val="18"/>
        </w:rPr>
      </w:pPr>
      <w:r w:rsidRPr="00F551E8">
        <w:rPr>
          <w:b/>
          <w:bCs/>
        </w:rPr>
        <w:t>B.</w:t>
      </w:r>
      <w:r>
        <w:rPr>
          <w:b/>
          <w:bCs/>
        </w:rPr>
        <w:t>6</w:t>
      </w:r>
      <w:r w:rsidRPr="00F551E8">
        <w:rPr>
          <w:b/>
          <w:bCs/>
        </w:rPr>
        <w:t xml:space="preserve"> </w:t>
      </w:r>
      <w:r>
        <w:rPr>
          <w:b/>
          <w:bCs/>
        </w:rPr>
        <w:t xml:space="preserve"> Giustificazione della correlazione tra investimento e obiettivo specifico:</w:t>
      </w:r>
      <w:r>
        <w:rPr>
          <w:i/>
          <w:sz w:val="18"/>
          <w:szCs w:val="18"/>
        </w:rPr>
        <w:tab/>
        <w:t xml:space="preserve">Relazionare </w:t>
      </w:r>
    </w:p>
    <w:p w:rsidR="00866AB3" w:rsidRDefault="00866AB3" w:rsidP="00866AB3">
      <w:pPr>
        <w:pStyle w:val="Paragrafoelenco"/>
        <w:widowControl/>
        <w:tabs>
          <w:tab w:val="left" w:pos="284"/>
        </w:tabs>
        <w:autoSpaceDN/>
        <w:spacing w:line="236" w:lineRule="auto"/>
        <w:ind w:left="284"/>
        <w:jc w:val="both"/>
        <w:rPr>
          <w:rFonts w:ascii="Arial" w:hAnsi="Arial" w:cs="Arial"/>
          <w:i/>
          <w:sz w:val="18"/>
          <w:szCs w:val="18"/>
        </w:rPr>
      </w:pPr>
      <w:r>
        <w:rPr>
          <w:rFonts w:ascii="Arial" w:hAnsi="Arial" w:cs="Arial"/>
          <w:i/>
          <w:sz w:val="18"/>
          <w:szCs w:val="18"/>
        </w:rPr>
        <w:t xml:space="preserve">    dettagliatamente in ordine al</w:t>
      </w:r>
      <w:r w:rsidRPr="00894DC7">
        <w:rPr>
          <w:rFonts w:ascii="Arial" w:hAnsi="Arial" w:cs="Arial"/>
          <w:i/>
          <w:sz w:val="18"/>
          <w:szCs w:val="18"/>
        </w:rPr>
        <w:t xml:space="preserve"> collegamento </w:t>
      </w:r>
      <w:r>
        <w:rPr>
          <w:rFonts w:ascii="Arial" w:hAnsi="Arial" w:cs="Arial"/>
          <w:i/>
          <w:sz w:val="18"/>
          <w:szCs w:val="18"/>
        </w:rPr>
        <w:t xml:space="preserve">già indicato in tabella </w:t>
      </w:r>
      <w:r w:rsidRPr="00894DC7">
        <w:rPr>
          <w:rFonts w:ascii="Arial" w:hAnsi="Arial" w:cs="Arial"/>
          <w:i/>
          <w:sz w:val="18"/>
          <w:szCs w:val="18"/>
        </w:rPr>
        <w:t xml:space="preserve">tra investimento/intervento e relativo/i obiettivo/i </w:t>
      </w:r>
    </w:p>
    <w:p w:rsidR="00866AB3" w:rsidRPr="00F551E8" w:rsidRDefault="00866AB3" w:rsidP="00866AB3">
      <w:pPr>
        <w:pStyle w:val="Paragrafoelenco"/>
        <w:widowControl/>
        <w:tabs>
          <w:tab w:val="left" w:pos="284"/>
        </w:tabs>
        <w:autoSpaceDN/>
        <w:spacing w:line="236" w:lineRule="auto"/>
        <w:ind w:left="284"/>
        <w:jc w:val="both"/>
        <w:rPr>
          <w:rFonts w:ascii="Arial" w:hAnsi="Arial" w:cs="Arial"/>
          <w:i/>
          <w:sz w:val="20"/>
          <w:szCs w:val="20"/>
        </w:rPr>
      </w:pPr>
      <w:r>
        <w:rPr>
          <w:rFonts w:ascii="Arial" w:hAnsi="Arial" w:cs="Arial"/>
          <w:i/>
          <w:sz w:val="18"/>
          <w:szCs w:val="18"/>
        </w:rPr>
        <w:t xml:space="preserve">    </w:t>
      </w:r>
      <w:r w:rsidRPr="00894DC7">
        <w:rPr>
          <w:rFonts w:ascii="Arial" w:hAnsi="Arial" w:cs="Arial"/>
          <w:i/>
          <w:sz w:val="18"/>
          <w:szCs w:val="18"/>
        </w:rPr>
        <w:t>spe</w:t>
      </w:r>
      <w:r>
        <w:rPr>
          <w:rFonts w:ascii="Arial" w:hAnsi="Arial" w:cs="Arial"/>
          <w:i/>
          <w:sz w:val="18"/>
          <w:szCs w:val="18"/>
        </w:rPr>
        <w:t>cif</w:t>
      </w:r>
      <w:r w:rsidRPr="00894DC7">
        <w:rPr>
          <w:rFonts w:ascii="Arial" w:hAnsi="Arial" w:cs="Arial"/>
          <w:i/>
          <w:sz w:val="18"/>
          <w:szCs w:val="18"/>
        </w:rPr>
        <w:t>ico/i</w:t>
      </w:r>
      <w:r>
        <w:rPr>
          <w:rFonts w:ascii="Arial" w:hAnsi="Arial" w:cs="Arial"/>
          <w:i/>
          <w:sz w:val="18"/>
          <w:szCs w:val="18"/>
        </w:rPr>
        <w:t>).</w:t>
      </w:r>
    </w:p>
    <w:p w:rsidR="00866AB3" w:rsidRDefault="00866AB3" w:rsidP="00866AB3">
      <w:pPr>
        <w:widowControl/>
        <w:adjustRightInd w:val="0"/>
        <w:ind w:left="426"/>
        <w:rPr>
          <w:b/>
        </w:rPr>
      </w:pPr>
    </w:p>
    <w:p w:rsidR="00866AB3" w:rsidRPr="00A21BEB" w:rsidRDefault="00866AB3" w:rsidP="00866AB3">
      <w:pPr>
        <w:widowControl/>
        <w:adjustRightInd w:val="0"/>
        <w:ind w:left="426"/>
        <w:rPr>
          <w:i/>
          <w:sz w:val="18"/>
          <w:szCs w:val="18"/>
        </w:rPr>
      </w:pPr>
      <w:r w:rsidRPr="00A21BEB">
        <w:rPr>
          <w:b/>
        </w:rPr>
        <w:t>B.7</w:t>
      </w:r>
      <w:r>
        <w:rPr>
          <w:b/>
        </w:rPr>
        <w:t xml:space="preserve">  Giustificazioni in merito ai punteggi attribuiti in domanda: </w:t>
      </w:r>
      <w:r>
        <w:rPr>
          <w:i/>
          <w:sz w:val="18"/>
          <w:szCs w:val="18"/>
        </w:rPr>
        <w:t>relazionare e motivare l’attribuzione dei punti non assegnati  in automatico dalla procedura SIAR per la predisposizione delle domande</w:t>
      </w:r>
      <w:r w:rsidRPr="00A21BEB">
        <w:rPr>
          <w:i/>
          <w:sz w:val="18"/>
          <w:szCs w:val="18"/>
        </w:rPr>
        <w:t xml:space="preserve"> </w:t>
      </w:r>
      <w:r>
        <w:rPr>
          <w:i/>
          <w:sz w:val="18"/>
          <w:szCs w:val="18"/>
        </w:rPr>
        <w:t>di sostegno.</w:t>
      </w:r>
    </w:p>
    <w:p w:rsidR="00866AB3" w:rsidRDefault="00866AB3" w:rsidP="00866AB3">
      <w:pPr>
        <w:spacing w:after="44"/>
        <w:rPr>
          <w:sz w:val="20"/>
          <w:szCs w:val="20"/>
        </w:rPr>
      </w:pPr>
    </w:p>
    <w:p w:rsidR="00866AB3" w:rsidRDefault="00866AB3" w:rsidP="00866AB3">
      <w:pPr>
        <w:spacing w:after="44"/>
        <w:rPr>
          <w:sz w:val="20"/>
          <w:szCs w:val="20"/>
        </w:rPr>
      </w:pPr>
    </w:p>
    <w:p w:rsidR="00866AB3" w:rsidRDefault="00866AB3" w:rsidP="00866AB3">
      <w:pPr>
        <w:spacing w:after="44"/>
        <w:rPr>
          <w:sz w:val="20"/>
          <w:szCs w:val="20"/>
        </w:rPr>
      </w:pPr>
    </w:p>
    <w:p w:rsidR="00866AB3" w:rsidRPr="00C73D40" w:rsidRDefault="00866AB3" w:rsidP="00866AB3">
      <w:pPr>
        <w:widowControl/>
        <w:adjustRightInd w:val="0"/>
        <w:rPr>
          <w:b/>
        </w:rPr>
      </w:pPr>
      <w:r w:rsidRPr="00C73D40">
        <w:rPr>
          <w:b/>
        </w:rPr>
        <w:lastRenderedPageBreak/>
        <w:t>C . RISULTATI ATTESI</w:t>
      </w:r>
    </w:p>
    <w:p w:rsidR="00866AB3" w:rsidRDefault="00866AB3" w:rsidP="00866AB3">
      <w:pPr>
        <w:widowControl/>
        <w:adjustRightInd w:val="0"/>
        <w:rPr>
          <w:b/>
          <w:sz w:val="24"/>
          <w:szCs w:val="24"/>
        </w:rPr>
      </w:pPr>
    </w:p>
    <w:p w:rsidR="00866AB3" w:rsidRDefault="00866AB3" w:rsidP="00866AB3">
      <w:pPr>
        <w:widowControl/>
        <w:adjustRightInd w:val="0"/>
        <w:ind w:left="426"/>
        <w:rPr>
          <w:i/>
          <w:sz w:val="18"/>
          <w:szCs w:val="18"/>
        </w:rPr>
      </w:pPr>
      <w:r w:rsidRPr="00C73D40">
        <w:rPr>
          <w:b/>
        </w:rPr>
        <w:t>C.1 Elementi di novità:</w:t>
      </w:r>
      <w:r>
        <w:rPr>
          <w:b/>
          <w:sz w:val="24"/>
          <w:szCs w:val="24"/>
        </w:rPr>
        <w:t xml:space="preserve"> </w:t>
      </w:r>
      <w:r w:rsidRPr="00296E8E">
        <w:rPr>
          <w:i/>
          <w:sz w:val="18"/>
          <w:szCs w:val="18"/>
        </w:rPr>
        <w:t>Relazionare in ordine</w:t>
      </w:r>
      <w:r w:rsidRPr="00A67528">
        <w:rPr>
          <w:i/>
          <w:sz w:val="18"/>
          <w:szCs w:val="18"/>
        </w:rPr>
        <w:t xml:space="preserve"> agli elementi di novità e di miglioramento dell’efficienza delle strutture </w:t>
      </w:r>
      <w:r>
        <w:rPr>
          <w:i/>
          <w:sz w:val="18"/>
          <w:szCs w:val="18"/>
        </w:rPr>
        <w:t xml:space="preserve">e dotazioni </w:t>
      </w:r>
      <w:r w:rsidRPr="00A67528">
        <w:rPr>
          <w:i/>
          <w:sz w:val="18"/>
          <w:szCs w:val="18"/>
        </w:rPr>
        <w:t>aziendali conseguenti la realizzazione del programma di investimenti proposto</w:t>
      </w:r>
      <w:r>
        <w:rPr>
          <w:i/>
          <w:sz w:val="18"/>
          <w:szCs w:val="18"/>
        </w:rPr>
        <w:t xml:space="preserve">, specificando per ciascun investimento gli eventuali </w:t>
      </w:r>
      <w:r w:rsidRPr="005E7A6F">
        <w:rPr>
          <w:i/>
          <w:sz w:val="18"/>
          <w:szCs w:val="18"/>
        </w:rPr>
        <w:t>effetti</w:t>
      </w:r>
      <w:r>
        <w:rPr>
          <w:i/>
          <w:sz w:val="18"/>
          <w:szCs w:val="18"/>
        </w:rPr>
        <w:t xml:space="preserve"> positivi in favore dell’ambiente o del</w:t>
      </w:r>
      <w:r w:rsidRPr="005E7A6F">
        <w:rPr>
          <w:i/>
          <w:sz w:val="18"/>
          <w:szCs w:val="18"/>
        </w:rPr>
        <w:t xml:space="preserve"> benessere animale, sull’incremento dei livelli occupazionali, </w:t>
      </w:r>
      <w:proofErr w:type="spellStart"/>
      <w:r w:rsidRPr="005E7A6F">
        <w:rPr>
          <w:i/>
          <w:sz w:val="18"/>
          <w:szCs w:val="18"/>
        </w:rPr>
        <w:t>etc</w:t>
      </w:r>
      <w:proofErr w:type="spellEnd"/>
      <w:r>
        <w:rPr>
          <w:i/>
          <w:sz w:val="18"/>
          <w:szCs w:val="18"/>
        </w:rPr>
        <w:t>).</w:t>
      </w:r>
    </w:p>
    <w:p w:rsidR="00866AB3" w:rsidRDefault="00866AB3" w:rsidP="00866AB3">
      <w:pPr>
        <w:widowControl/>
        <w:tabs>
          <w:tab w:val="left" w:pos="709"/>
        </w:tabs>
        <w:adjustRightInd w:val="0"/>
        <w:ind w:left="709"/>
        <w:rPr>
          <w:i/>
          <w:sz w:val="18"/>
          <w:szCs w:val="18"/>
        </w:rPr>
      </w:pPr>
    </w:p>
    <w:p w:rsidR="00866AB3" w:rsidRDefault="00866AB3" w:rsidP="00866AB3">
      <w:pPr>
        <w:widowControl/>
        <w:adjustRightInd w:val="0"/>
        <w:ind w:left="426"/>
        <w:rPr>
          <w:i/>
          <w:sz w:val="18"/>
          <w:szCs w:val="18"/>
        </w:rPr>
      </w:pPr>
      <w:r w:rsidRPr="00754B7B">
        <w:rPr>
          <w:b/>
        </w:rPr>
        <w:t>C.2 Obiettivi conseguiti:</w:t>
      </w:r>
      <w:r>
        <w:rPr>
          <w:b/>
          <w:sz w:val="24"/>
          <w:szCs w:val="24"/>
        </w:rPr>
        <w:t xml:space="preserve"> </w:t>
      </w:r>
      <w:r w:rsidRPr="00C73D40">
        <w:rPr>
          <w:sz w:val="18"/>
          <w:szCs w:val="18"/>
        </w:rPr>
        <w:t>relazionare</w:t>
      </w:r>
      <w:r>
        <w:rPr>
          <w:i/>
          <w:sz w:val="18"/>
          <w:szCs w:val="18"/>
        </w:rPr>
        <w:t xml:space="preserve"> circa il</w:t>
      </w:r>
      <w:r w:rsidRPr="00A67528">
        <w:rPr>
          <w:i/>
          <w:sz w:val="18"/>
          <w:szCs w:val="18"/>
        </w:rPr>
        <w:t xml:space="preserve"> livello di conseguimento degli  obiettivi di carattere economico, ambientale , sociale, </w:t>
      </w:r>
      <w:proofErr w:type="spellStart"/>
      <w:r w:rsidRPr="00A67528">
        <w:rPr>
          <w:i/>
          <w:sz w:val="18"/>
          <w:szCs w:val="18"/>
        </w:rPr>
        <w:t>etc</w:t>
      </w:r>
      <w:proofErr w:type="spellEnd"/>
      <w:r w:rsidRPr="00A67528">
        <w:rPr>
          <w:i/>
          <w:sz w:val="18"/>
          <w:szCs w:val="18"/>
        </w:rPr>
        <w:t xml:space="preserve">  che si ritiene di poter conseguire a piano ultimato, specificando nel dettaglio gli effetti e elementi immediatamente consolidabili nonché quelli che, invece, si prevede possano entrare a regime dopo un</w:t>
      </w:r>
      <w:r>
        <w:rPr>
          <w:i/>
          <w:sz w:val="18"/>
          <w:szCs w:val="18"/>
        </w:rPr>
        <w:t xml:space="preserve"> iniziale periodo di adattamento</w:t>
      </w:r>
    </w:p>
    <w:p w:rsidR="00866AB3" w:rsidRDefault="00866AB3" w:rsidP="00866AB3">
      <w:pPr>
        <w:widowControl/>
        <w:adjustRightInd w:val="0"/>
        <w:ind w:firstLine="426"/>
        <w:rPr>
          <w:b/>
          <w:bCs/>
        </w:rPr>
      </w:pPr>
    </w:p>
    <w:p w:rsidR="00866AB3" w:rsidRDefault="00866AB3" w:rsidP="00866AB3">
      <w:pPr>
        <w:widowControl/>
        <w:adjustRightInd w:val="0"/>
        <w:ind w:left="426"/>
        <w:rPr>
          <w:i/>
          <w:sz w:val="18"/>
          <w:szCs w:val="18"/>
        </w:rPr>
      </w:pPr>
      <w:r w:rsidRPr="002355E5">
        <w:rPr>
          <w:b/>
        </w:rPr>
        <w:t>C.3  Sostenibilità economica del Piano Aziendale</w:t>
      </w:r>
      <w:r w:rsidRPr="002355E5">
        <w:rPr>
          <w:i/>
          <w:sz w:val="18"/>
          <w:szCs w:val="18"/>
        </w:rPr>
        <w:t xml:space="preserve">: descrivere come le prospettive reddituali aziendali </w:t>
      </w:r>
    </w:p>
    <w:p w:rsidR="00866AB3" w:rsidRDefault="00866AB3" w:rsidP="00866AB3">
      <w:pPr>
        <w:widowControl/>
        <w:adjustRightInd w:val="0"/>
        <w:jc w:val="left"/>
        <w:rPr>
          <w:i/>
          <w:sz w:val="18"/>
          <w:szCs w:val="18"/>
        </w:rPr>
      </w:pPr>
      <w:r>
        <w:rPr>
          <w:i/>
          <w:sz w:val="18"/>
          <w:szCs w:val="18"/>
        </w:rPr>
        <w:t xml:space="preserve">         </w:t>
      </w:r>
      <w:r w:rsidRPr="002355E5">
        <w:rPr>
          <w:i/>
          <w:sz w:val="18"/>
          <w:szCs w:val="18"/>
        </w:rPr>
        <w:t xml:space="preserve">conseguenti </w:t>
      </w:r>
      <w:r>
        <w:rPr>
          <w:i/>
          <w:sz w:val="18"/>
          <w:szCs w:val="18"/>
        </w:rPr>
        <w:t xml:space="preserve"> </w:t>
      </w:r>
      <w:r w:rsidRPr="002355E5">
        <w:rPr>
          <w:i/>
          <w:sz w:val="18"/>
          <w:szCs w:val="18"/>
        </w:rPr>
        <w:t>all'attuazione del PA</w:t>
      </w:r>
      <w:r>
        <w:rPr>
          <w:i/>
          <w:sz w:val="18"/>
          <w:szCs w:val="18"/>
        </w:rPr>
        <w:t xml:space="preserve"> </w:t>
      </w:r>
      <w:r w:rsidRPr="002355E5">
        <w:rPr>
          <w:i/>
          <w:sz w:val="18"/>
          <w:szCs w:val="18"/>
        </w:rPr>
        <w:t xml:space="preserve">consentiranno di coprire i costi annuali di gestione previsti, inclusi i pagamenti dei </w:t>
      </w:r>
      <w:r>
        <w:rPr>
          <w:i/>
          <w:sz w:val="18"/>
          <w:szCs w:val="18"/>
        </w:rPr>
        <w:t xml:space="preserve"> </w:t>
      </w:r>
    </w:p>
    <w:p w:rsidR="00866AB3" w:rsidRDefault="00866AB3" w:rsidP="00866AB3">
      <w:pPr>
        <w:widowControl/>
        <w:adjustRightInd w:val="0"/>
        <w:ind w:firstLine="426"/>
        <w:jc w:val="left"/>
        <w:rPr>
          <w:i/>
          <w:sz w:val="18"/>
          <w:szCs w:val="18"/>
        </w:rPr>
      </w:pPr>
      <w:r w:rsidRPr="002355E5">
        <w:rPr>
          <w:i/>
          <w:sz w:val="18"/>
          <w:szCs w:val="18"/>
        </w:rPr>
        <w:t>mutui</w:t>
      </w:r>
      <w:r>
        <w:rPr>
          <w:i/>
          <w:sz w:val="18"/>
          <w:szCs w:val="18"/>
        </w:rPr>
        <w:t xml:space="preserve"> </w:t>
      </w:r>
      <w:r w:rsidRPr="002355E5">
        <w:rPr>
          <w:i/>
          <w:sz w:val="18"/>
          <w:szCs w:val="18"/>
        </w:rPr>
        <w:t>eventualmente contratti per la realizzazione degli investimenti</w:t>
      </w:r>
    </w:p>
    <w:p w:rsidR="00866AB3" w:rsidRDefault="00866AB3" w:rsidP="00866AB3">
      <w:pPr>
        <w:widowControl/>
        <w:adjustRightInd w:val="0"/>
        <w:ind w:firstLine="426"/>
        <w:rPr>
          <w:b/>
          <w:bCs/>
        </w:rPr>
      </w:pPr>
    </w:p>
    <w:p w:rsidR="00866AB3" w:rsidRPr="00C73D40" w:rsidRDefault="00866AB3" w:rsidP="00866AB3">
      <w:pPr>
        <w:widowControl/>
        <w:adjustRightInd w:val="0"/>
        <w:ind w:firstLine="426"/>
        <w:rPr>
          <w:b/>
          <w:bCs/>
        </w:rPr>
      </w:pPr>
      <w:r>
        <w:rPr>
          <w:b/>
          <w:bCs/>
        </w:rPr>
        <w:t>C.4</w:t>
      </w:r>
      <w:r w:rsidRPr="00C73D40">
        <w:rPr>
          <w:b/>
          <w:bCs/>
        </w:rPr>
        <w:t xml:space="preserve"> </w:t>
      </w:r>
      <w:r>
        <w:rPr>
          <w:b/>
          <w:bCs/>
        </w:rPr>
        <w:t xml:space="preserve"> S</w:t>
      </w:r>
      <w:r w:rsidRPr="00C73D40">
        <w:rPr>
          <w:b/>
          <w:bCs/>
        </w:rPr>
        <w:t>inergie con  inte</w:t>
      </w:r>
      <w:r>
        <w:rPr>
          <w:b/>
          <w:bCs/>
        </w:rPr>
        <w:t>rventi ai sensi di altre normative</w:t>
      </w:r>
    </w:p>
    <w:p w:rsidR="00866AB3" w:rsidRDefault="00866AB3" w:rsidP="00866AB3">
      <w:pPr>
        <w:spacing w:after="44"/>
        <w:ind w:left="426" w:firstLine="48"/>
        <w:rPr>
          <w:i/>
          <w:sz w:val="18"/>
          <w:szCs w:val="18"/>
        </w:rPr>
      </w:pPr>
      <w:r>
        <w:rPr>
          <w:i/>
          <w:sz w:val="18"/>
          <w:szCs w:val="18"/>
        </w:rPr>
        <w:t xml:space="preserve">Relazionare, indicando anche eventuali estremi, circa richieste o sostegni ottenuti nell’ambito di ulteriori misure del PSR </w:t>
      </w:r>
      <w:r w:rsidRPr="0016154A">
        <w:rPr>
          <w:i/>
          <w:sz w:val="18"/>
          <w:szCs w:val="18"/>
        </w:rPr>
        <w:t>per l’Umbria 2014/2020 o</w:t>
      </w:r>
      <w:r>
        <w:rPr>
          <w:i/>
          <w:sz w:val="18"/>
          <w:szCs w:val="18"/>
        </w:rPr>
        <w:t>vvero</w:t>
      </w:r>
      <w:r w:rsidRPr="0016154A">
        <w:rPr>
          <w:i/>
          <w:sz w:val="18"/>
          <w:szCs w:val="18"/>
        </w:rPr>
        <w:t xml:space="preserve"> da altre normative</w:t>
      </w:r>
      <w:r>
        <w:rPr>
          <w:i/>
          <w:sz w:val="18"/>
          <w:szCs w:val="18"/>
        </w:rPr>
        <w:t xml:space="preserve"> comunitarie (</w:t>
      </w:r>
      <w:proofErr w:type="spellStart"/>
      <w:r>
        <w:rPr>
          <w:i/>
          <w:sz w:val="18"/>
          <w:szCs w:val="18"/>
        </w:rPr>
        <w:t>es</w:t>
      </w:r>
      <w:proofErr w:type="spellEnd"/>
      <w:r>
        <w:rPr>
          <w:i/>
          <w:sz w:val="18"/>
          <w:szCs w:val="18"/>
        </w:rPr>
        <w:t>: OCM), nazionali o regionali</w:t>
      </w:r>
      <w:r w:rsidRPr="0016154A">
        <w:rPr>
          <w:i/>
          <w:sz w:val="18"/>
          <w:szCs w:val="18"/>
        </w:rPr>
        <w:t>. Evidenziare la strategia aziendale complessiva sia in relazione ad altri interventi strutturali che di accompagnamento</w:t>
      </w:r>
      <w:r>
        <w:rPr>
          <w:i/>
          <w:sz w:val="18"/>
          <w:szCs w:val="18"/>
        </w:rPr>
        <w:t xml:space="preserve"> (misure agro ambientali)</w:t>
      </w:r>
      <w:r w:rsidRPr="0016154A">
        <w:rPr>
          <w:i/>
          <w:sz w:val="18"/>
          <w:szCs w:val="18"/>
        </w:rPr>
        <w:t>, sottolineando le possibili sinergie</w:t>
      </w:r>
      <w:r>
        <w:rPr>
          <w:i/>
          <w:sz w:val="18"/>
          <w:szCs w:val="18"/>
        </w:rPr>
        <w:t>.</w:t>
      </w:r>
    </w:p>
    <w:p w:rsidR="00866AB3" w:rsidRDefault="00866AB3" w:rsidP="00866AB3">
      <w:pPr>
        <w:spacing w:after="39" w:line="242" w:lineRule="auto"/>
        <w:ind w:left="-5" w:hanging="10"/>
        <w:outlineLvl w:val="0"/>
      </w:pPr>
    </w:p>
    <w:p w:rsidR="00866AB3" w:rsidRDefault="00866AB3" w:rsidP="00866AB3">
      <w:pPr>
        <w:spacing w:after="39" w:line="242" w:lineRule="auto"/>
        <w:ind w:left="-5" w:hanging="10"/>
        <w:outlineLvl w:val="0"/>
      </w:pPr>
    </w:p>
    <w:p w:rsidR="00866AB3" w:rsidRPr="00035275" w:rsidRDefault="00866AB3" w:rsidP="00866AB3">
      <w:pPr>
        <w:spacing w:after="39" w:line="242" w:lineRule="auto"/>
        <w:ind w:left="-5" w:hanging="10"/>
        <w:outlineLvl w:val="0"/>
      </w:pPr>
      <w:r w:rsidRPr="00035275">
        <w:t xml:space="preserve">Luogo e data di compilazione </w:t>
      </w:r>
      <w:r w:rsidRPr="00035275">
        <w:rPr>
          <w:u w:val="single" w:color="000000"/>
        </w:rPr>
        <w:t>____________________</w:t>
      </w:r>
      <w:r w:rsidRPr="00035275">
        <w:t xml:space="preserve"> </w:t>
      </w:r>
    </w:p>
    <w:p w:rsidR="00866AB3" w:rsidRPr="00035275" w:rsidRDefault="00866AB3" w:rsidP="00866AB3">
      <w:pPr>
        <w:spacing w:after="39"/>
        <w:ind w:right="96"/>
        <w:jc w:val="right"/>
      </w:pPr>
      <w:r w:rsidRPr="00035275">
        <w:t xml:space="preserve"> </w:t>
      </w:r>
    </w:p>
    <w:p w:rsidR="00866AB3" w:rsidRPr="00035275" w:rsidRDefault="00866AB3" w:rsidP="00866AB3">
      <w:pPr>
        <w:spacing w:after="39"/>
        <w:ind w:right="96"/>
        <w:jc w:val="center"/>
        <w:outlineLvl w:val="0"/>
      </w:pPr>
      <w:r w:rsidRPr="00035275">
        <w:t xml:space="preserve">                                                                                   </w:t>
      </w:r>
    </w:p>
    <w:p w:rsidR="00866AB3" w:rsidRPr="00035275" w:rsidRDefault="00866AB3" w:rsidP="00866AB3">
      <w:pPr>
        <w:spacing w:after="39"/>
        <w:ind w:right="96"/>
        <w:jc w:val="center"/>
        <w:outlineLvl w:val="0"/>
      </w:pPr>
    </w:p>
    <w:p w:rsidR="00866AB3" w:rsidRPr="00035275" w:rsidRDefault="00866AB3" w:rsidP="00866AB3">
      <w:pPr>
        <w:spacing w:after="39"/>
        <w:ind w:right="96"/>
        <w:jc w:val="right"/>
      </w:pPr>
    </w:p>
    <w:p w:rsidR="00866AB3" w:rsidRDefault="00866AB3" w:rsidP="00866AB3">
      <w:pPr>
        <w:spacing w:after="39"/>
        <w:ind w:left="3540" w:right="96" w:firstLine="708"/>
        <w:outlineLvl w:val="0"/>
      </w:pPr>
      <w:r w:rsidRPr="00035275">
        <w:rPr>
          <w:u w:color="000000"/>
        </w:rPr>
        <w:t xml:space="preserve"> </w:t>
      </w:r>
      <w:r>
        <w:rPr>
          <w:u w:color="000000"/>
        </w:rPr>
        <w:tab/>
      </w:r>
      <w:r>
        <w:rPr>
          <w:u w:color="000000"/>
        </w:rPr>
        <w:tab/>
      </w:r>
      <w:r w:rsidR="00F91CA7">
        <w:rPr>
          <w:u w:color="000000"/>
        </w:rPr>
        <w:t xml:space="preserve">   </w:t>
      </w:r>
      <w:r w:rsidRPr="00035275">
        <w:rPr>
          <w:u w:color="000000"/>
        </w:rPr>
        <w:t xml:space="preserve">Firma </w:t>
      </w:r>
      <w:r>
        <w:rPr>
          <w:u w:color="000000"/>
        </w:rPr>
        <w:t xml:space="preserve"> e timbro </w:t>
      </w:r>
      <w:r w:rsidRPr="00035275">
        <w:rPr>
          <w:u w:color="000000"/>
        </w:rPr>
        <w:t xml:space="preserve">del tecnico  </w:t>
      </w:r>
      <w:r w:rsidR="00F91CA7">
        <w:rPr>
          <w:u w:color="000000"/>
        </w:rPr>
        <w:t xml:space="preserve">delegato </w:t>
      </w:r>
      <w:r w:rsidRPr="00035275">
        <w:t xml:space="preserve"> </w:t>
      </w:r>
    </w:p>
    <w:p w:rsidR="002B7A18" w:rsidRDefault="002B7A18" w:rsidP="00866AB3">
      <w:pPr>
        <w:spacing w:after="39"/>
        <w:ind w:left="3540" w:right="96" w:firstLine="708"/>
        <w:outlineLvl w:val="0"/>
      </w:pPr>
    </w:p>
    <w:p w:rsidR="002B7A18" w:rsidRDefault="002B7A18" w:rsidP="00866AB3">
      <w:pPr>
        <w:spacing w:after="39"/>
        <w:ind w:left="3540" w:right="96" w:firstLine="708"/>
        <w:outlineLvl w:val="0"/>
      </w:pPr>
      <w:r>
        <w:tab/>
      </w:r>
      <w:r>
        <w:tab/>
        <w:t>_________________________________</w:t>
      </w:r>
    </w:p>
    <w:p w:rsidR="00866AB3" w:rsidRDefault="00866AB3" w:rsidP="00866AB3">
      <w:pPr>
        <w:spacing w:after="39"/>
        <w:ind w:left="4248" w:right="96" w:firstLine="708"/>
        <w:outlineLvl w:val="0"/>
      </w:pPr>
    </w:p>
    <w:p w:rsidR="00046C84" w:rsidRPr="00E06EAE" w:rsidRDefault="00046C84" w:rsidP="00442E6A">
      <w:pPr>
        <w:ind w:left="360"/>
      </w:pPr>
    </w:p>
    <w:p w:rsidR="00046C84" w:rsidRPr="00E06EAE" w:rsidRDefault="00046C84" w:rsidP="00442E6A">
      <w:pPr>
        <w:ind w:left="360"/>
      </w:pPr>
    </w:p>
    <w:p w:rsidR="00046C84" w:rsidRPr="00E06EAE" w:rsidRDefault="00046C84" w:rsidP="00442E6A">
      <w:pPr>
        <w:ind w:left="360"/>
      </w:pPr>
    </w:p>
    <w:p w:rsidR="00046C84" w:rsidRPr="00E06EAE" w:rsidRDefault="00046C84" w:rsidP="00442E6A">
      <w:pPr>
        <w:ind w:left="360"/>
      </w:pPr>
    </w:p>
    <w:p w:rsidR="00046C84" w:rsidRPr="00E06EAE" w:rsidRDefault="00046C84" w:rsidP="00442E6A">
      <w:pPr>
        <w:ind w:left="360"/>
      </w:pPr>
    </w:p>
    <w:p w:rsidR="00046C84" w:rsidRPr="00E06EAE" w:rsidRDefault="00046C84" w:rsidP="00442E6A">
      <w:pPr>
        <w:ind w:left="360"/>
      </w:pPr>
    </w:p>
    <w:p w:rsidR="00046C84" w:rsidRPr="00E06EAE" w:rsidRDefault="00046C84" w:rsidP="00442E6A">
      <w:pPr>
        <w:ind w:left="360"/>
      </w:pPr>
    </w:p>
    <w:p w:rsidR="00046C84" w:rsidRPr="00E06EAE" w:rsidRDefault="00046C84" w:rsidP="00442E6A">
      <w:pPr>
        <w:ind w:left="360"/>
      </w:pPr>
    </w:p>
    <w:p w:rsidR="00046C84" w:rsidRPr="00E06EAE" w:rsidRDefault="00046C84" w:rsidP="00442E6A">
      <w:pPr>
        <w:ind w:left="360"/>
      </w:pPr>
    </w:p>
    <w:sectPr w:rsidR="00046C84" w:rsidRPr="00E06EAE" w:rsidSect="00866AB3">
      <w:footerReference w:type="default" r:id="rId18"/>
      <w:footerReference w:type="first" r:id="rId19"/>
      <w:type w:val="continuous"/>
      <w:pgSz w:w="11906" w:h="16838" w:code="9"/>
      <w:pgMar w:top="1134" w:right="851" w:bottom="1134" w:left="851" w:header="709" w:footer="709" w:gutter="0"/>
      <w:pgNumType w:start="1"/>
      <w:cols w:space="709"/>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657" w:rsidRDefault="000C7657">
      <w:pPr>
        <w:rPr>
          <w:rFonts w:ascii="Times New Roman" w:hAnsi="Times New Roman" w:cs="Times New Roman"/>
        </w:rPr>
      </w:pPr>
      <w:r>
        <w:rPr>
          <w:rFonts w:ascii="Times New Roman" w:hAnsi="Times New Roman" w:cs="Times New Roman"/>
        </w:rPr>
        <w:separator/>
      </w:r>
    </w:p>
  </w:endnote>
  <w:endnote w:type="continuationSeparator" w:id="0">
    <w:p w:rsidR="000C7657" w:rsidRDefault="000C765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omanT">
    <w:altName w:val="Courier New"/>
    <w:panose1 w:val="00000000000000000000"/>
    <w:charset w:val="00"/>
    <w:family w:val="auto"/>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C95" w:rsidRDefault="00C51004">
    <w:pPr>
      <w:pStyle w:val="Pidipagina"/>
      <w:jc w:val="right"/>
    </w:pPr>
    <w:fldSimple w:instr=" PAGE   \* MERGEFORMAT ">
      <w:r w:rsidR="009C2250">
        <w:rPr>
          <w:noProof/>
        </w:rPr>
        <w:t>39</w:t>
      </w:r>
    </w:fldSimple>
  </w:p>
  <w:p w:rsidR="00011C95" w:rsidRDefault="00011C9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C95" w:rsidRPr="00AB06FB" w:rsidRDefault="00011C95">
    <w:pPr>
      <w:pStyle w:val="Pidipagina"/>
      <w:rPr>
        <w:sz w:val="16"/>
        <w:szCs w:val="16"/>
      </w:rPr>
    </w:pPr>
    <w:r>
      <w:tab/>
    </w:r>
    <w:r>
      <w:tab/>
    </w:r>
    <w:r w:rsidR="00C51004" w:rsidRPr="00AB06FB">
      <w:rPr>
        <w:rStyle w:val="Numeropagina"/>
        <w:sz w:val="16"/>
        <w:szCs w:val="16"/>
      </w:rPr>
      <w:fldChar w:fldCharType="begin"/>
    </w:r>
    <w:r w:rsidRPr="00AB06FB">
      <w:rPr>
        <w:rStyle w:val="Numeropagina"/>
        <w:sz w:val="16"/>
        <w:szCs w:val="16"/>
      </w:rPr>
      <w:instrText xml:space="preserve"> PAGE </w:instrText>
    </w:r>
    <w:r w:rsidR="00C51004" w:rsidRPr="00AB06FB">
      <w:rPr>
        <w:rStyle w:val="Numeropagina"/>
        <w:sz w:val="16"/>
        <w:szCs w:val="16"/>
      </w:rPr>
      <w:fldChar w:fldCharType="separate"/>
    </w:r>
    <w:r w:rsidR="009C2250">
      <w:rPr>
        <w:rStyle w:val="Numeropagina"/>
        <w:noProof/>
        <w:sz w:val="16"/>
        <w:szCs w:val="16"/>
      </w:rPr>
      <w:t>1</w:t>
    </w:r>
    <w:r w:rsidR="00C51004" w:rsidRPr="00AB06FB">
      <w:rPr>
        <w:rStyle w:val="Numeropagin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657" w:rsidRDefault="000C7657">
      <w:pPr>
        <w:rPr>
          <w:rFonts w:ascii="Times New Roman" w:hAnsi="Times New Roman" w:cs="Times New Roman"/>
        </w:rPr>
      </w:pPr>
      <w:r>
        <w:rPr>
          <w:rFonts w:ascii="Times New Roman" w:hAnsi="Times New Roman" w:cs="Times New Roman"/>
        </w:rPr>
        <w:separator/>
      </w:r>
    </w:p>
  </w:footnote>
  <w:footnote w:type="continuationSeparator" w:id="0">
    <w:p w:rsidR="000C7657" w:rsidRDefault="000C7657">
      <w:pPr>
        <w:rPr>
          <w:rFonts w:ascii="Times New Roman" w:hAnsi="Times New Roman" w:cs="Times New Roman"/>
        </w:rPr>
      </w:pPr>
      <w:r>
        <w:rPr>
          <w:rFonts w:ascii="Times New Roman" w:hAnsi="Times New Roman" w:cs="Times New Roman"/>
        </w:rPr>
        <w:continuationSeparator/>
      </w:r>
    </w:p>
  </w:footnote>
  <w:footnote w:id="1">
    <w:p w:rsidR="00011C95" w:rsidRDefault="00011C95" w:rsidP="00560564">
      <w:pPr>
        <w:pStyle w:val="Testonotaapidipagina"/>
      </w:pPr>
      <w:r w:rsidRPr="00FE09C5">
        <w:rPr>
          <w:rStyle w:val="Rimandonotaapidipagina"/>
          <w:rFonts w:cs="Arial"/>
        </w:rPr>
        <w:footnoteRef/>
      </w:r>
      <w:r w:rsidRPr="00FE09C5">
        <w:rPr>
          <w:sz w:val="16"/>
          <w:szCs w:val="16"/>
        </w:rPr>
        <w:t>Il tecnico che redige la perizia dovrà essere diverso dal responsabile del fascicolo di domanda</w:t>
      </w:r>
    </w:p>
  </w:footnote>
  <w:footnote w:id="2">
    <w:p w:rsidR="00011C95" w:rsidRDefault="00011C95" w:rsidP="00560564">
      <w:pPr>
        <w:pStyle w:val="Testonotaapidipagina"/>
      </w:pPr>
      <w:r>
        <w:rPr>
          <w:rStyle w:val="Rimandonotaapidipagina"/>
          <w:rFonts w:cs="Arial"/>
        </w:rPr>
        <w:footnoteRef/>
      </w:r>
      <w:r>
        <w:rPr>
          <w:sz w:val="16"/>
          <w:szCs w:val="16"/>
        </w:rPr>
        <w:t>La conformità potrà essere certificata tramite la perizia giurata.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44264CC"/>
    <w:name w:val="RTF_Num 2"/>
    <w:lvl w:ilvl="0">
      <w:start w:val="1"/>
      <w:numFmt w:val="decimal"/>
      <w:lvlText w:val="%1."/>
      <w:lvlJc w:val="left"/>
      <w:pPr>
        <w:ind w:left="720" w:hanging="360"/>
      </w:pPr>
      <w:rPr>
        <w:rFonts w:ascii="Arial" w:hAnsi="Arial" w:cs="Arial"/>
        <w:sz w:val="22"/>
        <w:szCs w:val="22"/>
      </w:rPr>
    </w:lvl>
    <w:lvl w:ilvl="1">
      <w:start w:val="1"/>
      <w:numFmt w:val="lowerLetter"/>
      <w:lvlText w:val="%2."/>
      <w:lvlJc w:val="left"/>
      <w:pPr>
        <w:ind w:left="1440" w:hanging="360"/>
      </w:pPr>
      <w:rPr>
        <w:rFonts w:ascii="Times New Roman" w:hAnsi="Times New Roman" w:cs="Times New Roman"/>
        <w:sz w:val="22"/>
        <w:szCs w:val="22"/>
      </w:rPr>
    </w:lvl>
    <w:lvl w:ilvl="2">
      <w:start w:val="1"/>
      <w:numFmt w:val="lowerRoman"/>
      <w:lvlText w:val="%3."/>
      <w:lvlJc w:val="right"/>
      <w:pPr>
        <w:ind w:left="2160" w:hanging="180"/>
      </w:pPr>
      <w:rPr>
        <w:rFonts w:ascii="Times New Roman" w:hAnsi="Times New Roman" w:cs="Times New Roman"/>
        <w:sz w:val="22"/>
        <w:szCs w:val="22"/>
      </w:rPr>
    </w:lvl>
    <w:lvl w:ilvl="3">
      <w:start w:val="1"/>
      <w:numFmt w:val="decimal"/>
      <w:lvlText w:val="%4."/>
      <w:lvlJc w:val="left"/>
      <w:pPr>
        <w:ind w:left="2880" w:hanging="360"/>
      </w:pPr>
      <w:rPr>
        <w:rFonts w:ascii="Times New Roman" w:hAnsi="Times New Roman" w:cs="Times New Roman"/>
        <w:sz w:val="22"/>
        <w:szCs w:val="22"/>
      </w:rPr>
    </w:lvl>
    <w:lvl w:ilvl="4">
      <w:start w:val="1"/>
      <w:numFmt w:val="lowerLetter"/>
      <w:lvlText w:val="%5."/>
      <w:lvlJc w:val="left"/>
      <w:pPr>
        <w:ind w:left="3600" w:hanging="360"/>
      </w:pPr>
      <w:rPr>
        <w:rFonts w:ascii="Times New Roman" w:hAnsi="Times New Roman" w:cs="Times New Roman"/>
        <w:sz w:val="22"/>
        <w:szCs w:val="22"/>
      </w:rPr>
    </w:lvl>
    <w:lvl w:ilvl="5">
      <w:start w:val="1"/>
      <w:numFmt w:val="lowerRoman"/>
      <w:lvlText w:val="%6."/>
      <w:lvlJc w:val="right"/>
      <w:pPr>
        <w:ind w:left="4320" w:hanging="180"/>
      </w:pPr>
      <w:rPr>
        <w:rFonts w:ascii="Times New Roman" w:hAnsi="Times New Roman" w:cs="Times New Roman"/>
        <w:sz w:val="22"/>
        <w:szCs w:val="22"/>
      </w:rPr>
    </w:lvl>
    <w:lvl w:ilvl="6">
      <w:start w:val="1"/>
      <w:numFmt w:val="decimal"/>
      <w:lvlText w:val="%7."/>
      <w:lvlJc w:val="left"/>
      <w:pPr>
        <w:ind w:left="5040" w:hanging="360"/>
      </w:pPr>
      <w:rPr>
        <w:rFonts w:ascii="Times New Roman" w:hAnsi="Times New Roman" w:cs="Times New Roman"/>
        <w:sz w:val="22"/>
        <w:szCs w:val="22"/>
      </w:rPr>
    </w:lvl>
    <w:lvl w:ilvl="7">
      <w:start w:val="1"/>
      <w:numFmt w:val="lowerLetter"/>
      <w:lvlText w:val="%8."/>
      <w:lvlJc w:val="left"/>
      <w:pPr>
        <w:ind w:left="5760" w:hanging="360"/>
      </w:pPr>
      <w:rPr>
        <w:rFonts w:ascii="Times New Roman" w:hAnsi="Times New Roman" w:cs="Times New Roman"/>
        <w:sz w:val="22"/>
        <w:szCs w:val="22"/>
      </w:rPr>
    </w:lvl>
    <w:lvl w:ilvl="8">
      <w:start w:val="1"/>
      <w:numFmt w:val="lowerRoman"/>
      <w:lvlText w:val="%9."/>
      <w:lvlJc w:val="right"/>
      <w:pPr>
        <w:ind w:left="6480" w:hanging="180"/>
      </w:pPr>
      <w:rPr>
        <w:rFonts w:ascii="Times New Roman" w:hAnsi="Times New Roman" w:cs="Times New Roman"/>
        <w:sz w:val="22"/>
        <w:szCs w:val="22"/>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410ECF"/>
    <w:multiLevelType w:val="hybridMultilevel"/>
    <w:tmpl w:val="BAAAAADE"/>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nsid w:val="0365679B"/>
    <w:multiLevelType w:val="hybridMultilevel"/>
    <w:tmpl w:val="D8024BDE"/>
    <w:lvl w:ilvl="0" w:tplc="087CEA36">
      <w:start w:val="1"/>
      <w:numFmt w:val="decimal"/>
      <w:lvlText w:val="%1."/>
      <w:lvlJc w:val="left"/>
      <w:pPr>
        <w:ind w:left="360" w:hanging="360"/>
      </w:pPr>
      <w:rPr>
        <w:b/>
        <w:bCs w:val="0"/>
        <w:i w:val="0"/>
      </w:rPr>
    </w:lvl>
    <w:lvl w:ilvl="1" w:tplc="4B92B5F4">
      <w:start w:val="1"/>
      <w:numFmt w:val="lowerLetter"/>
      <w:lvlText w:val="%2)"/>
      <w:lvlJc w:val="left"/>
      <w:pPr>
        <w:ind w:left="1440" w:hanging="360"/>
      </w:pPr>
      <w:rPr>
        <w:rFonts w:ascii="Arial" w:hAnsi="Arial" w:cs="Arial" w:hint="default"/>
        <w:b w:val="0"/>
        <w:sz w:val="20"/>
        <w:szCs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67C6467"/>
    <w:multiLevelType w:val="hybridMultilevel"/>
    <w:tmpl w:val="BDCA86A8"/>
    <w:lvl w:ilvl="0" w:tplc="B094C93C">
      <w:start w:val="1"/>
      <w:numFmt w:val="bullet"/>
      <w:lvlText w:val=""/>
      <w:lvlJc w:val="center"/>
      <w:pPr>
        <w:ind w:left="709" w:hanging="360"/>
      </w:pPr>
      <w:rPr>
        <w:rFonts w:ascii="Symbol" w:hAnsi="Symbol" w:cs="Symbol" w:hint="default"/>
      </w:rPr>
    </w:lvl>
    <w:lvl w:ilvl="1" w:tplc="7392246E">
      <w:start w:val="1"/>
      <w:numFmt w:val="bullet"/>
      <w:lvlText w:val="-"/>
      <w:lvlJc w:val="left"/>
      <w:pPr>
        <w:ind w:left="1429" w:hanging="360"/>
      </w:pPr>
      <w:rPr>
        <w:rFonts w:ascii="Times New Roman" w:eastAsia="Times New Roman" w:hAnsi="Times New Roman" w:hint="default"/>
        <w:b/>
        <w:bCs/>
      </w:rPr>
    </w:lvl>
    <w:lvl w:ilvl="2" w:tplc="D5300A18">
      <w:start w:val="1"/>
      <w:numFmt w:val="lowerLetter"/>
      <w:lvlText w:val="%3)"/>
      <w:lvlJc w:val="left"/>
      <w:pPr>
        <w:ind w:left="2149" w:hanging="360"/>
      </w:pPr>
      <w:rPr>
        <w:rFonts w:ascii="Arial" w:hAnsi="Arial" w:cs="Arial" w:hint="default"/>
        <w:i w:val="0"/>
        <w:iCs w:val="0"/>
      </w:rPr>
    </w:lvl>
    <w:lvl w:ilvl="3" w:tplc="04100001">
      <w:start w:val="1"/>
      <w:numFmt w:val="bullet"/>
      <w:lvlText w:val=""/>
      <w:lvlJc w:val="left"/>
      <w:pPr>
        <w:ind w:left="2869" w:hanging="360"/>
      </w:pPr>
      <w:rPr>
        <w:rFonts w:ascii="Symbol" w:hAnsi="Symbol" w:cs="Symbol" w:hint="default"/>
      </w:rPr>
    </w:lvl>
    <w:lvl w:ilvl="4" w:tplc="04100003">
      <w:start w:val="1"/>
      <w:numFmt w:val="bullet"/>
      <w:lvlText w:val="o"/>
      <w:lvlJc w:val="left"/>
      <w:pPr>
        <w:ind w:left="3589" w:hanging="360"/>
      </w:pPr>
      <w:rPr>
        <w:rFonts w:ascii="Courier New" w:hAnsi="Courier New" w:cs="Courier New" w:hint="default"/>
      </w:rPr>
    </w:lvl>
    <w:lvl w:ilvl="5" w:tplc="04100005">
      <w:start w:val="1"/>
      <w:numFmt w:val="bullet"/>
      <w:lvlText w:val=""/>
      <w:lvlJc w:val="left"/>
      <w:pPr>
        <w:ind w:left="4309" w:hanging="360"/>
      </w:pPr>
      <w:rPr>
        <w:rFonts w:ascii="Wingdings" w:hAnsi="Wingdings" w:cs="Wingdings" w:hint="default"/>
      </w:rPr>
    </w:lvl>
    <w:lvl w:ilvl="6" w:tplc="04100001">
      <w:start w:val="1"/>
      <w:numFmt w:val="bullet"/>
      <w:lvlText w:val=""/>
      <w:lvlJc w:val="left"/>
      <w:pPr>
        <w:ind w:left="5029" w:hanging="360"/>
      </w:pPr>
      <w:rPr>
        <w:rFonts w:ascii="Symbol" w:hAnsi="Symbol" w:cs="Symbol" w:hint="default"/>
      </w:rPr>
    </w:lvl>
    <w:lvl w:ilvl="7" w:tplc="04100003">
      <w:start w:val="1"/>
      <w:numFmt w:val="bullet"/>
      <w:lvlText w:val="o"/>
      <w:lvlJc w:val="left"/>
      <w:pPr>
        <w:ind w:left="5749" w:hanging="360"/>
      </w:pPr>
      <w:rPr>
        <w:rFonts w:ascii="Courier New" w:hAnsi="Courier New" w:cs="Courier New" w:hint="default"/>
      </w:rPr>
    </w:lvl>
    <w:lvl w:ilvl="8" w:tplc="04100005">
      <w:start w:val="1"/>
      <w:numFmt w:val="bullet"/>
      <w:lvlText w:val=""/>
      <w:lvlJc w:val="left"/>
      <w:pPr>
        <w:ind w:left="6469" w:hanging="360"/>
      </w:pPr>
      <w:rPr>
        <w:rFonts w:ascii="Wingdings" w:hAnsi="Wingdings" w:cs="Wingdings" w:hint="default"/>
      </w:rPr>
    </w:lvl>
  </w:abstractNum>
  <w:abstractNum w:abstractNumId="5">
    <w:nsid w:val="06D973D8"/>
    <w:multiLevelType w:val="multilevel"/>
    <w:tmpl w:val="033C7ADE"/>
    <w:lvl w:ilvl="0">
      <w:start w:val="1"/>
      <w:numFmt w:val="bullet"/>
      <w:lvlText w:val="-"/>
      <w:lvlJc w:val="left"/>
      <w:pPr>
        <w:tabs>
          <w:tab w:val="num" w:pos="700"/>
        </w:tabs>
        <w:ind w:left="700" w:hanging="360"/>
      </w:pPr>
      <w:rPr>
        <w:rFonts w:hAnsi="Arial" w:hint="default"/>
      </w:rPr>
    </w:lvl>
    <w:lvl w:ilvl="1">
      <w:start w:val="2"/>
      <w:numFmt w:val="lowerLetter"/>
      <w:lvlText w:val="%2)"/>
      <w:lvlJc w:val="left"/>
      <w:pPr>
        <w:tabs>
          <w:tab w:val="num" w:pos="2120"/>
        </w:tabs>
        <w:ind w:left="2100" w:hanging="340"/>
      </w:pPr>
      <w:rPr>
        <w:rFonts w:ascii="Arial" w:hAnsi="Arial" w:cs="Times New Roman" w:hint="default"/>
        <w:b w:val="0"/>
        <w:i w:val="0"/>
        <w:sz w:val="24"/>
      </w:rPr>
    </w:lvl>
    <w:lvl w:ilvl="2">
      <w:start w:val="1"/>
      <w:numFmt w:val="bullet"/>
      <w:lvlText w:val="-"/>
      <w:lvlJc w:val="left"/>
      <w:pPr>
        <w:tabs>
          <w:tab w:val="num" w:pos="3020"/>
        </w:tabs>
        <w:ind w:left="3020" w:hanging="360"/>
      </w:pPr>
      <w:rPr>
        <w:rFonts w:ascii="Courier New" w:hAnsi="Courier New" w:hint="default"/>
      </w:rPr>
    </w:lvl>
    <w:lvl w:ilvl="3">
      <w:start w:val="3"/>
      <w:numFmt w:val="lowerLetter"/>
      <w:lvlText w:val="%4)"/>
      <w:lvlJc w:val="left"/>
      <w:pPr>
        <w:tabs>
          <w:tab w:val="num" w:pos="2120"/>
        </w:tabs>
        <w:ind w:left="2100" w:hanging="340"/>
      </w:pPr>
      <w:rPr>
        <w:rFonts w:ascii="Arial" w:hAnsi="Arial" w:cs="Times New Roman" w:hint="default"/>
        <w:b w:val="0"/>
        <w:i w:val="0"/>
        <w:sz w:val="24"/>
      </w:rPr>
    </w:lvl>
    <w:lvl w:ilvl="4">
      <w:start w:val="1"/>
      <w:numFmt w:val="bullet"/>
      <w:lvlText w:val="-"/>
      <w:lvlJc w:val="left"/>
      <w:pPr>
        <w:tabs>
          <w:tab w:val="num" w:pos="4280"/>
        </w:tabs>
        <w:ind w:left="4280" w:hanging="360"/>
      </w:pPr>
      <w:rPr>
        <w:rFonts w:hAnsi="Courier New" w:hint="default"/>
      </w:rPr>
    </w:lvl>
    <w:lvl w:ilvl="5" w:tentative="1">
      <w:start w:val="1"/>
      <w:numFmt w:val="lowerRoman"/>
      <w:lvlText w:val="%6."/>
      <w:lvlJc w:val="right"/>
      <w:pPr>
        <w:tabs>
          <w:tab w:val="num" w:pos="5000"/>
        </w:tabs>
        <w:ind w:left="5000" w:hanging="180"/>
      </w:pPr>
      <w:rPr>
        <w:rFonts w:cs="Times New Roman"/>
      </w:rPr>
    </w:lvl>
    <w:lvl w:ilvl="6">
      <w:start w:val="1"/>
      <w:numFmt w:val="decimal"/>
      <w:lvlText w:val="%7."/>
      <w:lvlJc w:val="left"/>
      <w:pPr>
        <w:tabs>
          <w:tab w:val="num" w:pos="5720"/>
        </w:tabs>
        <w:ind w:left="5720" w:hanging="360"/>
      </w:pPr>
      <w:rPr>
        <w:rFonts w:cs="Times New Roman"/>
      </w:rPr>
    </w:lvl>
    <w:lvl w:ilvl="7" w:tentative="1">
      <w:start w:val="1"/>
      <w:numFmt w:val="lowerLetter"/>
      <w:lvlText w:val="%8."/>
      <w:lvlJc w:val="left"/>
      <w:pPr>
        <w:tabs>
          <w:tab w:val="num" w:pos="6440"/>
        </w:tabs>
        <w:ind w:left="6440" w:hanging="360"/>
      </w:pPr>
      <w:rPr>
        <w:rFonts w:cs="Times New Roman"/>
      </w:rPr>
    </w:lvl>
    <w:lvl w:ilvl="8" w:tentative="1">
      <w:start w:val="1"/>
      <w:numFmt w:val="lowerRoman"/>
      <w:lvlText w:val="%9."/>
      <w:lvlJc w:val="right"/>
      <w:pPr>
        <w:tabs>
          <w:tab w:val="num" w:pos="7160"/>
        </w:tabs>
        <w:ind w:left="7160" w:hanging="180"/>
      </w:pPr>
      <w:rPr>
        <w:rFonts w:cs="Times New Roman"/>
      </w:rPr>
    </w:lvl>
  </w:abstractNum>
  <w:abstractNum w:abstractNumId="6">
    <w:nsid w:val="07240FE2"/>
    <w:multiLevelType w:val="hybridMultilevel"/>
    <w:tmpl w:val="96B075EE"/>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7">
    <w:nsid w:val="0845687D"/>
    <w:multiLevelType w:val="multilevel"/>
    <w:tmpl w:val="A740AAEA"/>
    <w:lvl w:ilvl="0">
      <w:start w:val="1"/>
      <w:numFmt w:val="lowerLetter"/>
      <w:lvlText w:val="%1)"/>
      <w:lvlJc w:val="left"/>
      <w:pPr>
        <w:tabs>
          <w:tab w:val="num" w:pos="360"/>
        </w:tabs>
        <w:ind w:left="360" w:hanging="360"/>
      </w:pPr>
      <w:rPr>
        <w:rFonts w:hint="default"/>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9AF34FA"/>
    <w:multiLevelType w:val="hybridMultilevel"/>
    <w:tmpl w:val="57DE5026"/>
    <w:lvl w:ilvl="0" w:tplc="B094C93C">
      <w:start w:val="1"/>
      <w:numFmt w:val="bullet"/>
      <w:lvlText w:val=""/>
      <w:lvlJc w:val="center"/>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9">
    <w:nsid w:val="11B8016D"/>
    <w:multiLevelType w:val="hybridMultilevel"/>
    <w:tmpl w:val="BFB6282A"/>
    <w:lvl w:ilvl="0" w:tplc="04100017">
      <w:start w:val="1"/>
      <w:numFmt w:val="lowerLetter"/>
      <w:lvlText w:val="%1)"/>
      <w:lvlJc w:val="left"/>
      <w:pPr>
        <w:ind w:left="720" w:hanging="360"/>
      </w:pPr>
    </w:lvl>
    <w:lvl w:ilvl="1" w:tplc="B094C93C">
      <w:start w:val="1"/>
      <w:numFmt w:val="bullet"/>
      <w:lvlText w:val=""/>
      <w:lvlJc w:val="center"/>
      <w:pPr>
        <w:ind w:left="1440" w:hanging="360"/>
      </w:pPr>
      <w:rPr>
        <w:rFonts w:ascii="Symbol" w:hAnsi="Symbol" w:cs="Symbo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131B1644"/>
    <w:multiLevelType w:val="hybridMultilevel"/>
    <w:tmpl w:val="E9A05F5C"/>
    <w:lvl w:ilvl="0" w:tplc="B094C93C">
      <w:start w:val="1"/>
      <w:numFmt w:val="bullet"/>
      <w:lvlText w:val=""/>
      <w:lvlJc w:val="center"/>
      <w:pPr>
        <w:ind w:left="1071" w:hanging="360"/>
      </w:pPr>
      <w:rPr>
        <w:rFonts w:ascii="Symbol" w:hAnsi="Symbol" w:cs="Symbol" w:hint="default"/>
      </w:rPr>
    </w:lvl>
    <w:lvl w:ilvl="1" w:tplc="04100003">
      <w:start w:val="1"/>
      <w:numFmt w:val="bullet"/>
      <w:lvlText w:val="o"/>
      <w:lvlJc w:val="left"/>
      <w:pPr>
        <w:ind w:left="1791" w:hanging="360"/>
      </w:pPr>
      <w:rPr>
        <w:rFonts w:ascii="Courier New" w:hAnsi="Courier New" w:cs="Courier New" w:hint="default"/>
      </w:rPr>
    </w:lvl>
    <w:lvl w:ilvl="2" w:tplc="04100005">
      <w:start w:val="1"/>
      <w:numFmt w:val="bullet"/>
      <w:lvlText w:val=""/>
      <w:lvlJc w:val="left"/>
      <w:pPr>
        <w:ind w:left="2511" w:hanging="360"/>
      </w:pPr>
      <w:rPr>
        <w:rFonts w:ascii="Wingdings" w:hAnsi="Wingdings" w:cs="Wingdings" w:hint="default"/>
      </w:rPr>
    </w:lvl>
    <w:lvl w:ilvl="3" w:tplc="04100001">
      <w:start w:val="1"/>
      <w:numFmt w:val="bullet"/>
      <w:lvlText w:val=""/>
      <w:lvlJc w:val="left"/>
      <w:pPr>
        <w:ind w:left="3231" w:hanging="360"/>
      </w:pPr>
      <w:rPr>
        <w:rFonts w:ascii="Symbol" w:hAnsi="Symbol" w:cs="Symbol" w:hint="default"/>
      </w:rPr>
    </w:lvl>
    <w:lvl w:ilvl="4" w:tplc="04100003">
      <w:start w:val="1"/>
      <w:numFmt w:val="bullet"/>
      <w:lvlText w:val="o"/>
      <w:lvlJc w:val="left"/>
      <w:pPr>
        <w:ind w:left="3951" w:hanging="360"/>
      </w:pPr>
      <w:rPr>
        <w:rFonts w:ascii="Courier New" w:hAnsi="Courier New" w:cs="Courier New" w:hint="default"/>
      </w:rPr>
    </w:lvl>
    <w:lvl w:ilvl="5" w:tplc="04100005">
      <w:start w:val="1"/>
      <w:numFmt w:val="bullet"/>
      <w:lvlText w:val=""/>
      <w:lvlJc w:val="left"/>
      <w:pPr>
        <w:ind w:left="4671" w:hanging="360"/>
      </w:pPr>
      <w:rPr>
        <w:rFonts w:ascii="Wingdings" w:hAnsi="Wingdings" w:cs="Wingdings" w:hint="default"/>
      </w:rPr>
    </w:lvl>
    <w:lvl w:ilvl="6" w:tplc="04100001">
      <w:start w:val="1"/>
      <w:numFmt w:val="bullet"/>
      <w:lvlText w:val=""/>
      <w:lvlJc w:val="left"/>
      <w:pPr>
        <w:ind w:left="5391" w:hanging="360"/>
      </w:pPr>
      <w:rPr>
        <w:rFonts w:ascii="Symbol" w:hAnsi="Symbol" w:cs="Symbol" w:hint="default"/>
      </w:rPr>
    </w:lvl>
    <w:lvl w:ilvl="7" w:tplc="04100003">
      <w:start w:val="1"/>
      <w:numFmt w:val="bullet"/>
      <w:lvlText w:val="o"/>
      <w:lvlJc w:val="left"/>
      <w:pPr>
        <w:ind w:left="6111" w:hanging="360"/>
      </w:pPr>
      <w:rPr>
        <w:rFonts w:ascii="Courier New" w:hAnsi="Courier New" w:cs="Courier New" w:hint="default"/>
      </w:rPr>
    </w:lvl>
    <w:lvl w:ilvl="8" w:tplc="04100005">
      <w:start w:val="1"/>
      <w:numFmt w:val="bullet"/>
      <w:lvlText w:val=""/>
      <w:lvlJc w:val="left"/>
      <w:pPr>
        <w:ind w:left="6831" w:hanging="360"/>
      </w:pPr>
      <w:rPr>
        <w:rFonts w:ascii="Wingdings" w:hAnsi="Wingdings" w:cs="Wingdings" w:hint="default"/>
      </w:rPr>
    </w:lvl>
  </w:abstractNum>
  <w:abstractNum w:abstractNumId="11">
    <w:nsid w:val="131C470F"/>
    <w:multiLevelType w:val="hybridMultilevel"/>
    <w:tmpl w:val="F50EAE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4F11F55"/>
    <w:multiLevelType w:val="hybridMultilevel"/>
    <w:tmpl w:val="498265E4"/>
    <w:lvl w:ilvl="0" w:tplc="04100017">
      <w:start w:val="1"/>
      <w:numFmt w:val="lowerLetter"/>
      <w:lvlText w:val="%1)"/>
      <w:lvlJc w:val="left"/>
      <w:pPr>
        <w:tabs>
          <w:tab w:val="num" w:pos="360"/>
        </w:tabs>
        <w:ind w:left="360" w:hanging="360"/>
      </w:pPr>
      <w:rPr>
        <w:rFonts w:hint="default"/>
      </w:rPr>
    </w:lvl>
    <w:lvl w:ilvl="1" w:tplc="04100003">
      <w:start w:val="1"/>
      <w:numFmt w:val="bullet"/>
      <w:lvlText w:val="o"/>
      <w:lvlJc w:val="left"/>
      <w:pPr>
        <w:tabs>
          <w:tab w:val="num" w:pos="720"/>
        </w:tabs>
        <w:ind w:left="720" w:hanging="360"/>
      </w:pPr>
      <w:rPr>
        <w:rFonts w:ascii="Courier New" w:hAnsi="Courier New" w:cs="Courier New" w:hint="default"/>
      </w:rPr>
    </w:lvl>
    <w:lvl w:ilvl="2" w:tplc="04100005">
      <w:start w:val="1"/>
      <w:numFmt w:val="bullet"/>
      <w:lvlText w:val=""/>
      <w:lvlJc w:val="left"/>
      <w:pPr>
        <w:tabs>
          <w:tab w:val="num" w:pos="1440"/>
        </w:tabs>
        <w:ind w:left="1440" w:hanging="360"/>
      </w:pPr>
      <w:rPr>
        <w:rFonts w:ascii="Wingdings" w:hAnsi="Wingdings" w:cs="Wingdings" w:hint="default"/>
      </w:rPr>
    </w:lvl>
    <w:lvl w:ilvl="3" w:tplc="04100001">
      <w:start w:val="1"/>
      <w:numFmt w:val="bullet"/>
      <w:lvlText w:val=""/>
      <w:lvlJc w:val="left"/>
      <w:pPr>
        <w:tabs>
          <w:tab w:val="num" w:pos="2160"/>
        </w:tabs>
        <w:ind w:left="2160" w:hanging="360"/>
      </w:pPr>
      <w:rPr>
        <w:rFonts w:ascii="Symbol" w:hAnsi="Symbol" w:cs="Symbol" w:hint="default"/>
      </w:rPr>
    </w:lvl>
    <w:lvl w:ilvl="4" w:tplc="04100003">
      <w:start w:val="1"/>
      <w:numFmt w:val="bullet"/>
      <w:lvlText w:val="o"/>
      <w:lvlJc w:val="left"/>
      <w:pPr>
        <w:tabs>
          <w:tab w:val="num" w:pos="2880"/>
        </w:tabs>
        <w:ind w:left="2880" w:hanging="360"/>
      </w:pPr>
      <w:rPr>
        <w:rFonts w:ascii="Courier New" w:hAnsi="Courier New" w:cs="Courier New" w:hint="default"/>
      </w:rPr>
    </w:lvl>
    <w:lvl w:ilvl="5" w:tplc="04100005">
      <w:start w:val="1"/>
      <w:numFmt w:val="bullet"/>
      <w:lvlText w:val=""/>
      <w:lvlJc w:val="left"/>
      <w:pPr>
        <w:tabs>
          <w:tab w:val="num" w:pos="3600"/>
        </w:tabs>
        <w:ind w:left="3600" w:hanging="360"/>
      </w:pPr>
      <w:rPr>
        <w:rFonts w:ascii="Wingdings" w:hAnsi="Wingdings" w:cs="Wingdings" w:hint="default"/>
      </w:rPr>
    </w:lvl>
    <w:lvl w:ilvl="6" w:tplc="04100001">
      <w:start w:val="1"/>
      <w:numFmt w:val="bullet"/>
      <w:lvlText w:val=""/>
      <w:lvlJc w:val="left"/>
      <w:pPr>
        <w:tabs>
          <w:tab w:val="num" w:pos="4320"/>
        </w:tabs>
        <w:ind w:left="4320" w:hanging="360"/>
      </w:pPr>
      <w:rPr>
        <w:rFonts w:ascii="Symbol" w:hAnsi="Symbol" w:cs="Symbol" w:hint="default"/>
      </w:rPr>
    </w:lvl>
    <w:lvl w:ilvl="7" w:tplc="04100003">
      <w:start w:val="1"/>
      <w:numFmt w:val="bullet"/>
      <w:lvlText w:val="o"/>
      <w:lvlJc w:val="left"/>
      <w:pPr>
        <w:tabs>
          <w:tab w:val="num" w:pos="5040"/>
        </w:tabs>
        <w:ind w:left="5040" w:hanging="360"/>
      </w:pPr>
      <w:rPr>
        <w:rFonts w:ascii="Courier New" w:hAnsi="Courier New" w:cs="Courier New" w:hint="default"/>
      </w:rPr>
    </w:lvl>
    <w:lvl w:ilvl="8" w:tplc="04100005">
      <w:start w:val="1"/>
      <w:numFmt w:val="bullet"/>
      <w:lvlText w:val=""/>
      <w:lvlJc w:val="left"/>
      <w:pPr>
        <w:tabs>
          <w:tab w:val="num" w:pos="5760"/>
        </w:tabs>
        <w:ind w:left="5760" w:hanging="360"/>
      </w:pPr>
      <w:rPr>
        <w:rFonts w:ascii="Wingdings" w:hAnsi="Wingdings" w:cs="Wingdings" w:hint="default"/>
      </w:rPr>
    </w:lvl>
  </w:abstractNum>
  <w:abstractNum w:abstractNumId="13">
    <w:nsid w:val="16822C94"/>
    <w:multiLevelType w:val="hybridMultilevel"/>
    <w:tmpl w:val="C63C6B5E"/>
    <w:lvl w:ilvl="0" w:tplc="2D126134">
      <w:start w:val="2"/>
      <w:numFmt w:val="bullet"/>
      <w:lvlText w:val=""/>
      <w:lvlJc w:val="left"/>
      <w:pPr>
        <w:tabs>
          <w:tab w:val="num" w:pos="-489"/>
        </w:tabs>
        <w:ind w:left="231" w:hanging="360"/>
      </w:pPr>
      <w:rPr>
        <w:rFonts w:ascii="Symbol" w:eastAsia="Times New Roman" w:hAnsi="Symbol" w:hint="default"/>
        <w:strike w:val="0"/>
      </w:rPr>
    </w:lvl>
    <w:lvl w:ilvl="1" w:tplc="FFFFFFFF">
      <w:start w:val="1"/>
      <w:numFmt w:val="bullet"/>
      <w:lvlText w:val=""/>
      <w:lvlJc w:val="center"/>
      <w:pPr>
        <w:ind w:left="951" w:hanging="360"/>
      </w:pPr>
      <w:rPr>
        <w:rFonts w:ascii="Symbol" w:hAnsi="Symbol" w:cs="Symbol" w:hint="default"/>
      </w:rPr>
    </w:lvl>
    <w:lvl w:ilvl="2" w:tplc="FFFFFFFF">
      <w:start w:val="1"/>
      <w:numFmt w:val="bullet"/>
      <w:lvlText w:val=""/>
      <w:lvlJc w:val="left"/>
      <w:pPr>
        <w:ind w:left="1671" w:hanging="360"/>
      </w:pPr>
      <w:rPr>
        <w:rFonts w:ascii="Wingdings" w:hAnsi="Wingdings" w:cs="Wingdings" w:hint="default"/>
      </w:rPr>
    </w:lvl>
    <w:lvl w:ilvl="3" w:tplc="FFFFFFFF">
      <w:start w:val="1"/>
      <w:numFmt w:val="bullet"/>
      <w:lvlText w:val=""/>
      <w:lvlJc w:val="left"/>
      <w:pPr>
        <w:ind w:left="2391" w:hanging="360"/>
      </w:pPr>
      <w:rPr>
        <w:rFonts w:ascii="Symbol" w:hAnsi="Symbol" w:cs="Symbol" w:hint="default"/>
      </w:rPr>
    </w:lvl>
    <w:lvl w:ilvl="4" w:tplc="FFFFFFFF">
      <w:start w:val="1"/>
      <w:numFmt w:val="bullet"/>
      <w:lvlText w:val="o"/>
      <w:lvlJc w:val="left"/>
      <w:pPr>
        <w:ind w:left="3111" w:hanging="360"/>
      </w:pPr>
      <w:rPr>
        <w:rFonts w:ascii="Courier New" w:hAnsi="Courier New" w:cs="Courier New" w:hint="default"/>
      </w:rPr>
    </w:lvl>
    <w:lvl w:ilvl="5" w:tplc="FFFFFFFF">
      <w:start w:val="1"/>
      <w:numFmt w:val="bullet"/>
      <w:lvlText w:val=""/>
      <w:lvlJc w:val="left"/>
      <w:pPr>
        <w:ind w:left="3831" w:hanging="360"/>
      </w:pPr>
      <w:rPr>
        <w:rFonts w:ascii="Wingdings" w:hAnsi="Wingdings" w:cs="Wingdings" w:hint="default"/>
      </w:rPr>
    </w:lvl>
    <w:lvl w:ilvl="6" w:tplc="FFFFFFFF">
      <w:start w:val="1"/>
      <w:numFmt w:val="bullet"/>
      <w:lvlText w:val=""/>
      <w:lvlJc w:val="left"/>
      <w:pPr>
        <w:ind w:left="4551" w:hanging="360"/>
      </w:pPr>
      <w:rPr>
        <w:rFonts w:ascii="Symbol" w:hAnsi="Symbol" w:cs="Symbol" w:hint="default"/>
      </w:rPr>
    </w:lvl>
    <w:lvl w:ilvl="7" w:tplc="FFFFFFFF">
      <w:start w:val="1"/>
      <w:numFmt w:val="bullet"/>
      <w:lvlText w:val="o"/>
      <w:lvlJc w:val="left"/>
      <w:pPr>
        <w:ind w:left="5271" w:hanging="360"/>
      </w:pPr>
      <w:rPr>
        <w:rFonts w:ascii="Courier New" w:hAnsi="Courier New" w:cs="Courier New" w:hint="default"/>
      </w:rPr>
    </w:lvl>
    <w:lvl w:ilvl="8" w:tplc="FFFFFFFF">
      <w:start w:val="1"/>
      <w:numFmt w:val="bullet"/>
      <w:lvlText w:val=""/>
      <w:lvlJc w:val="left"/>
      <w:pPr>
        <w:ind w:left="5991" w:hanging="360"/>
      </w:pPr>
      <w:rPr>
        <w:rFonts w:ascii="Wingdings" w:hAnsi="Wingdings" w:cs="Wingdings" w:hint="default"/>
      </w:rPr>
    </w:lvl>
  </w:abstractNum>
  <w:abstractNum w:abstractNumId="14">
    <w:nsid w:val="19421D11"/>
    <w:multiLevelType w:val="hybridMultilevel"/>
    <w:tmpl w:val="96B64BDA"/>
    <w:lvl w:ilvl="0" w:tplc="B15A5944">
      <w:start w:val="1"/>
      <w:numFmt w:val="bullet"/>
      <w:lvlText w:val=""/>
      <w:lvlJc w:val="left"/>
      <w:pPr>
        <w:ind w:left="785" w:hanging="360"/>
      </w:pPr>
      <w:rPr>
        <w:rFonts w:ascii="Symbol" w:hAnsi="Symbol" w:cs="Symbol" w:hint="default"/>
        <w:strike w:val="0"/>
      </w:rPr>
    </w:lvl>
    <w:lvl w:ilvl="1" w:tplc="04100003">
      <w:start w:val="1"/>
      <w:numFmt w:val="bullet"/>
      <w:lvlText w:val="o"/>
      <w:lvlJc w:val="left"/>
      <w:pPr>
        <w:ind w:left="1505" w:hanging="360"/>
      </w:pPr>
      <w:rPr>
        <w:rFonts w:ascii="Courier New" w:hAnsi="Courier New" w:cs="Courier New" w:hint="default"/>
      </w:rPr>
    </w:lvl>
    <w:lvl w:ilvl="2" w:tplc="04100005">
      <w:start w:val="1"/>
      <w:numFmt w:val="bullet"/>
      <w:lvlText w:val=""/>
      <w:lvlJc w:val="left"/>
      <w:pPr>
        <w:ind w:left="2225" w:hanging="360"/>
      </w:pPr>
      <w:rPr>
        <w:rFonts w:ascii="Wingdings" w:hAnsi="Wingdings" w:cs="Wingdings" w:hint="default"/>
      </w:rPr>
    </w:lvl>
    <w:lvl w:ilvl="3" w:tplc="04100001">
      <w:start w:val="1"/>
      <w:numFmt w:val="bullet"/>
      <w:lvlText w:val=""/>
      <w:lvlJc w:val="left"/>
      <w:pPr>
        <w:ind w:left="2945" w:hanging="360"/>
      </w:pPr>
      <w:rPr>
        <w:rFonts w:ascii="Symbol" w:hAnsi="Symbol" w:cs="Symbol" w:hint="default"/>
      </w:rPr>
    </w:lvl>
    <w:lvl w:ilvl="4" w:tplc="04100003">
      <w:start w:val="1"/>
      <w:numFmt w:val="bullet"/>
      <w:lvlText w:val="o"/>
      <w:lvlJc w:val="left"/>
      <w:pPr>
        <w:ind w:left="3665" w:hanging="360"/>
      </w:pPr>
      <w:rPr>
        <w:rFonts w:ascii="Courier New" w:hAnsi="Courier New" w:cs="Courier New" w:hint="default"/>
      </w:rPr>
    </w:lvl>
    <w:lvl w:ilvl="5" w:tplc="04100005">
      <w:start w:val="1"/>
      <w:numFmt w:val="bullet"/>
      <w:lvlText w:val=""/>
      <w:lvlJc w:val="left"/>
      <w:pPr>
        <w:ind w:left="4385" w:hanging="360"/>
      </w:pPr>
      <w:rPr>
        <w:rFonts w:ascii="Wingdings" w:hAnsi="Wingdings" w:cs="Wingdings" w:hint="default"/>
      </w:rPr>
    </w:lvl>
    <w:lvl w:ilvl="6" w:tplc="04100001">
      <w:start w:val="1"/>
      <w:numFmt w:val="bullet"/>
      <w:lvlText w:val=""/>
      <w:lvlJc w:val="left"/>
      <w:pPr>
        <w:ind w:left="5105" w:hanging="360"/>
      </w:pPr>
      <w:rPr>
        <w:rFonts w:ascii="Symbol" w:hAnsi="Symbol" w:cs="Symbol" w:hint="default"/>
      </w:rPr>
    </w:lvl>
    <w:lvl w:ilvl="7" w:tplc="04100003">
      <w:start w:val="1"/>
      <w:numFmt w:val="bullet"/>
      <w:lvlText w:val="o"/>
      <w:lvlJc w:val="left"/>
      <w:pPr>
        <w:ind w:left="5825" w:hanging="360"/>
      </w:pPr>
      <w:rPr>
        <w:rFonts w:ascii="Courier New" w:hAnsi="Courier New" w:cs="Courier New" w:hint="default"/>
      </w:rPr>
    </w:lvl>
    <w:lvl w:ilvl="8" w:tplc="04100005">
      <w:start w:val="1"/>
      <w:numFmt w:val="bullet"/>
      <w:lvlText w:val=""/>
      <w:lvlJc w:val="left"/>
      <w:pPr>
        <w:ind w:left="6545" w:hanging="360"/>
      </w:pPr>
      <w:rPr>
        <w:rFonts w:ascii="Wingdings" w:hAnsi="Wingdings" w:cs="Wingdings" w:hint="default"/>
      </w:rPr>
    </w:lvl>
  </w:abstractNum>
  <w:abstractNum w:abstractNumId="15">
    <w:nsid w:val="1A3F2877"/>
    <w:multiLevelType w:val="multilevel"/>
    <w:tmpl w:val="BAF28CD0"/>
    <w:lvl w:ilvl="0">
      <w:start w:val="1"/>
      <w:numFmt w:val="upperLetter"/>
      <w:lvlText w:val="%1."/>
      <w:lvlJc w:val="left"/>
      <w:pPr>
        <w:ind w:left="780" w:hanging="360"/>
      </w:pPr>
      <w:rPr>
        <w:rFonts w:hint="default"/>
      </w:rPr>
    </w:lvl>
    <w:lvl w:ilvl="1">
      <w:start w:val="1"/>
      <w:numFmt w:val="bullet"/>
      <w:lvlText w:val=""/>
      <w:lvlJc w:val="center"/>
      <w:pPr>
        <w:ind w:left="1070" w:hanging="360"/>
      </w:pPr>
      <w:rPr>
        <w:rFonts w:ascii="Symbol" w:hAnsi="Symbol" w:hint="default"/>
        <w:sz w:val="22"/>
        <w:szCs w:val="22"/>
      </w:rPr>
    </w:lvl>
    <w:lvl w:ilvl="2">
      <w:start w:val="1"/>
      <w:numFmt w:val="lowerRoman"/>
      <w:lvlText w:val="%3."/>
      <w:lvlJc w:val="right"/>
      <w:pPr>
        <w:ind w:left="2220" w:hanging="180"/>
      </w:pPr>
      <w:rPr>
        <w:rFonts w:hint="default"/>
      </w:rPr>
    </w:lvl>
    <w:lvl w:ilvl="3">
      <w:start w:val="1"/>
      <w:numFmt w:val="decimal"/>
      <w:lvlText w:val="%4."/>
      <w:lvlJc w:val="left"/>
      <w:pPr>
        <w:ind w:left="2940" w:hanging="360"/>
      </w:pPr>
      <w:rPr>
        <w:rFonts w:hint="default"/>
      </w:rPr>
    </w:lvl>
    <w:lvl w:ilvl="4">
      <w:start w:val="1"/>
      <w:numFmt w:val="lowerLetter"/>
      <w:lvlText w:val="%5."/>
      <w:lvlJc w:val="left"/>
      <w:pPr>
        <w:ind w:left="3660" w:hanging="360"/>
      </w:pPr>
      <w:rPr>
        <w:rFonts w:hint="default"/>
      </w:rPr>
    </w:lvl>
    <w:lvl w:ilvl="5">
      <w:start w:val="1"/>
      <w:numFmt w:val="lowerRoman"/>
      <w:lvlText w:val="%6."/>
      <w:lvlJc w:val="right"/>
      <w:pPr>
        <w:ind w:left="4380" w:hanging="180"/>
      </w:pPr>
      <w:rPr>
        <w:rFonts w:hint="default"/>
      </w:rPr>
    </w:lvl>
    <w:lvl w:ilvl="6">
      <w:start w:val="1"/>
      <w:numFmt w:val="decimal"/>
      <w:lvlText w:val="%7."/>
      <w:lvlJc w:val="left"/>
      <w:pPr>
        <w:ind w:left="5100" w:hanging="360"/>
      </w:pPr>
      <w:rPr>
        <w:rFonts w:hint="default"/>
      </w:rPr>
    </w:lvl>
    <w:lvl w:ilvl="7">
      <w:start w:val="1"/>
      <w:numFmt w:val="lowerLetter"/>
      <w:lvlText w:val="%8."/>
      <w:lvlJc w:val="left"/>
      <w:pPr>
        <w:ind w:left="5820" w:hanging="360"/>
      </w:pPr>
      <w:rPr>
        <w:rFonts w:hint="default"/>
      </w:rPr>
    </w:lvl>
    <w:lvl w:ilvl="8">
      <w:start w:val="1"/>
      <w:numFmt w:val="lowerRoman"/>
      <w:lvlText w:val="%9."/>
      <w:lvlJc w:val="right"/>
      <w:pPr>
        <w:ind w:left="6540" w:hanging="180"/>
      </w:pPr>
      <w:rPr>
        <w:rFonts w:hint="default"/>
      </w:rPr>
    </w:lvl>
  </w:abstractNum>
  <w:abstractNum w:abstractNumId="16">
    <w:nsid w:val="1C26186B"/>
    <w:multiLevelType w:val="hybridMultilevel"/>
    <w:tmpl w:val="0D8AE5F6"/>
    <w:lvl w:ilvl="0" w:tplc="033C5A20">
      <w:numFmt w:val="bullet"/>
      <w:lvlText w:val="-"/>
      <w:lvlJc w:val="left"/>
      <w:pPr>
        <w:ind w:left="862" w:hanging="360"/>
      </w:pPr>
      <w:rPr>
        <w:rFonts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nsid w:val="1CE831E4"/>
    <w:multiLevelType w:val="hybridMultilevel"/>
    <w:tmpl w:val="4FA02610"/>
    <w:lvl w:ilvl="0" w:tplc="26CA7918">
      <w:start w:val="1"/>
      <w:numFmt w:val="bullet"/>
      <w:lvlText w:val="-"/>
      <w:lvlJc w:val="left"/>
      <w:pPr>
        <w:tabs>
          <w:tab w:val="num" w:pos="1800"/>
        </w:tabs>
        <w:ind w:left="180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8">
    <w:nsid w:val="1E5D7A04"/>
    <w:multiLevelType w:val="hybridMultilevel"/>
    <w:tmpl w:val="A0346140"/>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9">
    <w:nsid w:val="27B21406"/>
    <w:multiLevelType w:val="hybridMultilevel"/>
    <w:tmpl w:val="DD1ADCBA"/>
    <w:lvl w:ilvl="0" w:tplc="B094C93C">
      <w:start w:val="1"/>
      <w:numFmt w:val="bullet"/>
      <w:lvlText w:val=""/>
      <w:lvlJc w:val="center"/>
      <w:pPr>
        <w:ind w:left="360" w:hanging="360"/>
      </w:pPr>
      <w:rPr>
        <w:rFonts w:ascii="Symbol" w:hAnsi="Symbol" w:cs="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20">
    <w:nsid w:val="29125C88"/>
    <w:multiLevelType w:val="hybridMultilevel"/>
    <w:tmpl w:val="DF183594"/>
    <w:lvl w:ilvl="0" w:tplc="B094C93C">
      <w:start w:val="1"/>
      <w:numFmt w:val="bullet"/>
      <w:lvlText w:val=""/>
      <w:lvlJc w:val="center"/>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1">
    <w:nsid w:val="2A6C2248"/>
    <w:multiLevelType w:val="hybridMultilevel"/>
    <w:tmpl w:val="A0F8DDD6"/>
    <w:lvl w:ilvl="0" w:tplc="63FC3D56">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Wingdings" w:hint="default"/>
      </w:rPr>
    </w:lvl>
    <w:lvl w:ilvl="3" w:tplc="04100001">
      <w:start w:val="1"/>
      <w:numFmt w:val="bullet"/>
      <w:lvlText w:val=""/>
      <w:lvlJc w:val="left"/>
      <w:pPr>
        <w:tabs>
          <w:tab w:val="num" w:pos="2520"/>
        </w:tabs>
        <w:ind w:left="2520" w:hanging="360"/>
      </w:pPr>
      <w:rPr>
        <w:rFonts w:ascii="Symbol" w:hAnsi="Symbol" w:cs="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Wingdings" w:hint="default"/>
      </w:rPr>
    </w:lvl>
    <w:lvl w:ilvl="6" w:tplc="04100001">
      <w:start w:val="1"/>
      <w:numFmt w:val="bullet"/>
      <w:lvlText w:val=""/>
      <w:lvlJc w:val="left"/>
      <w:pPr>
        <w:tabs>
          <w:tab w:val="num" w:pos="4680"/>
        </w:tabs>
        <w:ind w:left="4680" w:hanging="360"/>
      </w:pPr>
      <w:rPr>
        <w:rFonts w:ascii="Symbol" w:hAnsi="Symbol" w:cs="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Wingdings" w:hint="default"/>
      </w:rPr>
    </w:lvl>
  </w:abstractNum>
  <w:abstractNum w:abstractNumId="22">
    <w:nsid w:val="2A8E4F91"/>
    <w:multiLevelType w:val="hybridMultilevel"/>
    <w:tmpl w:val="815E7866"/>
    <w:lvl w:ilvl="0" w:tplc="B094C93C">
      <w:start w:val="1"/>
      <w:numFmt w:val="bullet"/>
      <w:lvlText w:val=""/>
      <w:lvlJc w:val="center"/>
      <w:pPr>
        <w:ind w:left="644" w:hanging="360"/>
      </w:pPr>
      <w:rPr>
        <w:rFonts w:ascii="Symbol" w:hAnsi="Symbol" w:cs="Symbo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cs="Wingdings" w:hint="default"/>
      </w:rPr>
    </w:lvl>
    <w:lvl w:ilvl="3" w:tplc="04100001">
      <w:start w:val="1"/>
      <w:numFmt w:val="bullet"/>
      <w:lvlText w:val=""/>
      <w:lvlJc w:val="left"/>
      <w:pPr>
        <w:ind w:left="2804" w:hanging="360"/>
      </w:pPr>
      <w:rPr>
        <w:rFonts w:ascii="Symbol" w:hAnsi="Symbol" w:cs="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cs="Wingdings" w:hint="default"/>
      </w:rPr>
    </w:lvl>
    <w:lvl w:ilvl="6" w:tplc="04100001">
      <w:start w:val="1"/>
      <w:numFmt w:val="bullet"/>
      <w:lvlText w:val=""/>
      <w:lvlJc w:val="left"/>
      <w:pPr>
        <w:ind w:left="4964" w:hanging="360"/>
      </w:pPr>
      <w:rPr>
        <w:rFonts w:ascii="Symbol" w:hAnsi="Symbol" w:cs="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cs="Wingdings" w:hint="default"/>
      </w:rPr>
    </w:lvl>
  </w:abstractNum>
  <w:abstractNum w:abstractNumId="23">
    <w:nsid w:val="2F47777B"/>
    <w:multiLevelType w:val="hybridMultilevel"/>
    <w:tmpl w:val="EF82FF42"/>
    <w:lvl w:ilvl="0" w:tplc="B094C93C">
      <w:start w:val="1"/>
      <w:numFmt w:val="bullet"/>
      <w:lvlText w:val=""/>
      <w:lvlJc w:val="center"/>
      <w:pPr>
        <w:ind w:left="1069" w:hanging="360"/>
      </w:pPr>
      <w:rPr>
        <w:rFonts w:ascii="Symbol" w:hAnsi="Symbol" w:cs="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cs="Wingdings" w:hint="default"/>
      </w:rPr>
    </w:lvl>
    <w:lvl w:ilvl="3" w:tplc="04100001">
      <w:start w:val="1"/>
      <w:numFmt w:val="bullet"/>
      <w:lvlText w:val=""/>
      <w:lvlJc w:val="left"/>
      <w:pPr>
        <w:ind w:left="3229" w:hanging="360"/>
      </w:pPr>
      <w:rPr>
        <w:rFonts w:ascii="Symbol" w:hAnsi="Symbol" w:cs="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cs="Wingdings" w:hint="default"/>
      </w:rPr>
    </w:lvl>
    <w:lvl w:ilvl="6" w:tplc="04100001">
      <w:start w:val="1"/>
      <w:numFmt w:val="bullet"/>
      <w:lvlText w:val=""/>
      <w:lvlJc w:val="left"/>
      <w:pPr>
        <w:ind w:left="5389" w:hanging="360"/>
      </w:pPr>
      <w:rPr>
        <w:rFonts w:ascii="Symbol" w:hAnsi="Symbol" w:cs="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cs="Wingdings" w:hint="default"/>
      </w:rPr>
    </w:lvl>
  </w:abstractNum>
  <w:abstractNum w:abstractNumId="24">
    <w:nsid w:val="2FA0406F"/>
    <w:multiLevelType w:val="multilevel"/>
    <w:tmpl w:val="B926818A"/>
    <w:lvl w:ilvl="0">
      <w:start w:val="1"/>
      <w:numFmt w:val="decimal"/>
      <w:pStyle w:val="Para1"/>
      <w:lvlText w:val="%1."/>
      <w:lvlJc w:val="left"/>
      <w:pPr>
        <w:tabs>
          <w:tab w:val="num" w:pos="360"/>
        </w:tabs>
      </w:pPr>
      <w:rPr>
        <w:rFonts w:ascii="Calibri" w:hAnsi="Calibri" w:cs="Calibri" w:hint="default"/>
        <w:i w:val="0"/>
        <w:iCs w:val="0"/>
        <w:sz w:val="22"/>
        <w:szCs w:val="22"/>
      </w:rPr>
    </w:lvl>
    <w:lvl w:ilvl="1">
      <w:start w:val="1"/>
      <w:numFmt w:val="decimal"/>
      <w:pStyle w:val="Para2"/>
      <w:lvlText w:val="%1.%2."/>
      <w:lvlJc w:val="left"/>
      <w:pPr>
        <w:tabs>
          <w:tab w:val="num" w:pos="720"/>
        </w:tabs>
      </w:pPr>
      <w:rPr>
        <w:rFonts w:hint="default"/>
      </w:rPr>
    </w:lvl>
    <w:lvl w:ilvl="2">
      <w:start w:val="1"/>
      <w:numFmt w:val="decimal"/>
      <w:pStyle w:val="Para3"/>
      <w:lvlText w:val="%1.%2.%3."/>
      <w:lvlJc w:val="left"/>
      <w:pPr>
        <w:tabs>
          <w:tab w:val="num" w:pos="720"/>
        </w:tabs>
      </w:pPr>
      <w:rPr>
        <w:rFonts w:hint="default"/>
      </w:rPr>
    </w:lvl>
    <w:lvl w:ilvl="3">
      <w:start w:val="1"/>
      <w:numFmt w:val="lowerLetter"/>
      <w:pStyle w:val="Para4"/>
      <w:lvlText w:val="%4)"/>
      <w:lvlJc w:val="left"/>
      <w:pPr>
        <w:tabs>
          <w:tab w:val="num" w:pos="454"/>
        </w:tabs>
        <w:ind w:left="454" w:hanging="454"/>
      </w:pPr>
      <w:rPr>
        <w:rFonts w:hint="default"/>
      </w:rPr>
    </w:lvl>
    <w:lvl w:ilvl="4">
      <w:start w:val="1"/>
      <w:numFmt w:val="lowerRoman"/>
      <w:pStyle w:val="Para5"/>
      <w:lvlText w:val="%5)"/>
      <w:lvlJc w:val="left"/>
      <w:pPr>
        <w:tabs>
          <w:tab w:val="num" w:pos="1174"/>
        </w:tabs>
        <w:ind w:left="851" w:hanging="39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5">
    <w:nsid w:val="2FD23EF5"/>
    <w:multiLevelType w:val="hybridMultilevel"/>
    <w:tmpl w:val="179880C4"/>
    <w:lvl w:ilvl="0" w:tplc="B094C93C">
      <w:start w:val="1"/>
      <w:numFmt w:val="bullet"/>
      <w:lvlText w:val=""/>
      <w:lvlJc w:val="center"/>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6">
    <w:nsid w:val="310A0D73"/>
    <w:multiLevelType w:val="hybridMultilevel"/>
    <w:tmpl w:val="7A92D736"/>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7">
    <w:nsid w:val="34393D8C"/>
    <w:multiLevelType w:val="hybridMultilevel"/>
    <w:tmpl w:val="BB54070C"/>
    <w:lvl w:ilvl="0" w:tplc="04100001">
      <w:start w:val="1"/>
      <w:numFmt w:val="bullet"/>
      <w:lvlText w:val=""/>
      <w:lvlJc w:val="left"/>
      <w:pPr>
        <w:tabs>
          <w:tab w:val="num" w:pos="778"/>
        </w:tabs>
        <w:ind w:left="778" w:hanging="360"/>
      </w:pPr>
      <w:rPr>
        <w:rFonts w:ascii="Symbol" w:hAnsi="Symbol" w:cs="Symbol" w:hint="default"/>
      </w:rPr>
    </w:lvl>
    <w:lvl w:ilvl="1" w:tplc="04100003">
      <w:start w:val="1"/>
      <w:numFmt w:val="bullet"/>
      <w:lvlText w:val="o"/>
      <w:lvlJc w:val="left"/>
      <w:pPr>
        <w:tabs>
          <w:tab w:val="num" w:pos="1498"/>
        </w:tabs>
        <w:ind w:left="1498" w:hanging="360"/>
      </w:pPr>
      <w:rPr>
        <w:rFonts w:ascii="Courier New" w:hAnsi="Courier New" w:cs="Courier New" w:hint="default"/>
      </w:rPr>
    </w:lvl>
    <w:lvl w:ilvl="2" w:tplc="04100005">
      <w:start w:val="1"/>
      <w:numFmt w:val="bullet"/>
      <w:lvlText w:val=""/>
      <w:lvlJc w:val="left"/>
      <w:pPr>
        <w:tabs>
          <w:tab w:val="num" w:pos="2218"/>
        </w:tabs>
        <w:ind w:left="2218" w:hanging="360"/>
      </w:pPr>
      <w:rPr>
        <w:rFonts w:ascii="Wingdings" w:hAnsi="Wingdings" w:cs="Wingdings" w:hint="default"/>
      </w:rPr>
    </w:lvl>
    <w:lvl w:ilvl="3" w:tplc="04100001">
      <w:start w:val="1"/>
      <w:numFmt w:val="bullet"/>
      <w:lvlText w:val=""/>
      <w:lvlJc w:val="left"/>
      <w:pPr>
        <w:tabs>
          <w:tab w:val="num" w:pos="2938"/>
        </w:tabs>
        <w:ind w:left="2938" w:hanging="360"/>
      </w:pPr>
      <w:rPr>
        <w:rFonts w:ascii="Symbol" w:hAnsi="Symbol" w:cs="Symbol" w:hint="default"/>
      </w:rPr>
    </w:lvl>
    <w:lvl w:ilvl="4" w:tplc="04100003">
      <w:start w:val="1"/>
      <w:numFmt w:val="bullet"/>
      <w:lvlText w:val="o"/>
      <w:lvlJc w:val="left"/>
      <w:pPr>
        <w:tabs>
          <w:tab w:val="num" w:pos="3658"/>
        </w:tabs>
        <w:ind w:left="3658" w:hanging="360"/>
      </w:pPr>
      <w:rPr>
        <w:rFonts w:ascii="Courier New" w:hAnsi="Courier New" w:cs="Courier New" w:hint="default"/>
      </w:rPr>
    </w:lvl>
    <w:lvl w:ilvl="5" w:tplc="04100005">
      <w:start w:val="1"/>
      <w:numFmt w:val="bullet"/>
      <w:lvlText w:val=""/>
      <w:lvlJc w:val="left"/>
      <w:pPr>
        <w:tabs>
          <w:tab w:val="num" w:pos="4378"/>
        </w:tabs>
        <w:ind w:left="4378" w:hanging="360"/>
      </w:pPr>
      <w:rPr>
        <w:rFonts w:ascii="Wingdings" w:hAnsi="Wingdings" w:cs="Wingdings" w:hint="default"/>
      </w:rPr>
    </w:lvl>
    <w:lvl w:ilvl="6" w:tplc="04100001">
      <w:start w:val="1"/>
      <w:numFmt w:val="bullet"/>
      <w:lvlText w:val=""/>
      <w:lvlJc w:val="left"/>
      <w:pPr>
        <w:tabs>
          <w:tab w:val="num" w:pos="5098"/>
        </w:tabs>
        <w:ind w:left="5098" w:hanging="360"/>
      </w:pPr>
      <w:rPr>
        <w:rFonts w:ascii="Symbol" w:hAnsi="Symbol" w:cs="Symbol" w:hint="default"/>
      </w:rPr>
    </w:lvl>
    <w:lvl w:ilvl="7" w:tplc="04100003">
      <w:start w:val="1"/>
      <w:numFmt w:val="bullet"/>
      <w:lvlText w:val="o"/>
      <w:lvlJc w:val="left"/>
      <w:pPr>
        <w:tabs>
          <w:tab w:val="num" w:pos="5818"/>
        </w:tabs>
        <w:ind w:left="5818" w:hanging="360"/>
      </w:pPr>
      <w:rPr>
        <w:rFonts w:ascii="Courier New" w:hAnsi="Courier New" w:cs="Courier New" w:hint="default"/>
      </w:rPr>
    </w:lvl>
    <w:lvl w:ilvl="8" w:tplc="04100005">
      <w:start w:val="1"/>
      <w:numFmt w:val="bullet"/>
      <w:lvlText w:val=""/>
      <w:lvlJc w:val="left"/>
      <w:pPr>
        <w:tabs>
          <w:tab w:val="num" w:pos="6538"/>
        </w:tabs>
        <w:ind w:left="6538" w:hanging="360"/>
      </w:pPr>
      <w:rPr>
        <w:rFonts w:ascii="Wingdings" w:hAnsi="Wingdings" w:cs="Wingdings" w:hint="default"/>
      </w:rPr>
    </w:lvl>
  </w:abstractNum>
  <w:abstractNum w:abstractNumId="28">
    <w:nsid w:val="348055BC"/>
    <w:multiLevelType w:val="hybridMultilevel"/>
    <w:tmpl w:val="BCD01686"/>
    <w:lvl w:ilvl="0" w:tplc="04100005">
      <w:start w:val="1"/>
      <w:numFmt w:val="bullet"/>
      <w:lvlText w:val=""/>
      <w:lvlJc w:val="left"/>
      <w:pPr>
        <w:tabs>
          <w:tab w:val="num" w:pos="900"/>
        </w:tabs>
        <w:ind w:left="900" w:hanging="360"/>
      </w:pPr>
      <w:rPr>
        <w:rFonts w:ascii="Wingdings" w:hAnsi="Wingdings" w:hint="default"/>
        <w:b w:val="0"/>
        <w:i w:val="0"/>
        <w:color w:val="000000"/>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9">
    <w:nsid w:val="39F474B5"/>
    <w:multiLevelType w:val="hybridMultilevel"/>
    <w:tmpl w:val="4D508C72"/>
    <w:lvl w:ilvl="0" w:tplc="5DAE5662">
      <w:numFmt w:val="bullet"/>
      <w:lvlText w:val="-"/>
      <w:lvlJc w:val="left"/>
      <w:pPr>
        <w:ind w:left="2934" w:hanging="360"/>
      </w:pPr>
      <w:rPr>
        <w:rFonts w:ascii="RomanT" w:eastAsia="Times New Roman" w:hAnsi="RomanT" w:hint="default"/>
      </w:rPr>
    </w:lvl>
    <w:lvl w:ilvl="1" w:tplc="04100003">
      <w:start w:val="1"/>
      <w:numFmt w:val="bullet"/>
      <w:lvlText w:val="o"/>
      <w:lvlJc w:val="left"/>
      <w:pPr>
        <w:ind w:left="3654" w:hanging="360"/>
      </w:pPr>
      <w:rPr>
        <w:rFonts w:ascii="Courier New" w:hAnsi="Courier New" w:hint="default"/>
      </w:rPr>
    </w:lvl>
    <w:lvl w:ilvl="2" w:tplc="04100005">
      <w:start w:val="1"/>
      <w:numFmt w:val="bullet"/>
      <w:lvlText w:val=""/>
      <w:lvlJc w:val="left"/>
      <w:pPr>
        <w:ind w:left="4374" w:hanging="360"/>
      </w:pPr>
      <w:rPr>
        <w:rFonts w:ascii="Wingdings" w:hAnsi="Wingdings" w:hint="default"/>
      </w:rPr>
    </w:lvl>
    <w:lvl w:ilvl="3" w:tplc="04100001">
      <w:start w:val="1"/>
      <w:numFmt w:val="bullet"/>
      <w:lvlText w:val=""/>
      <w:lvlJc w:val="left"/>
      <w:pPr>
        <w:ind w:left="5094" w:hanging="360"/>
      </w:pPr>
      <w:rPr>
        <w:rFonts w:ascii="Symbol" w:hAnsi="Symbol" w:hint="default"/>
      </w:rPr>
    </w:lvl>
    <w:lvl w:ilvl="4" w:tplc="04100003">
      <w:start w:val="1"/>
      <w:numFmt w:val="bullet"/>
      <w:lvlText w:val="o"/>
      <w:lvlJc w:val="left"/>
      <w:pPr>
        <w:ind w:left="5814" w:hanging="360"/>
      </w:pPr>
      <w:rPr>
        <w:rFonts w:ascii="Courier New" w:hAnsi="Courier New" w:hint="default"/>
      </w:rPr>
    </w:lvl>
    <w:lvl w:ilvl="5" w:tplc="04100005">
      <w:start w:val="1"/>
      <w:numFmt w:val="bullet"/>
      <w:lvlText w:val=""/>
      <w:lvlJc w:val="left"/>
      <w:pPr>
        <w:ind w:left="6534" w:hanging="360"/>
      </w:pPr>
      <w:rPr>
        <w:rFonts w:ascii="Wingdings" w:hAnsi="Wingdings" w:hint="default"/>
      </w:rPr>
    </w:lvl>
    <w:lvl w:ilvl="6" w:tplc="04100001">
      <w:start w:val="1"/>
      <w:numFmt w:val="bullet"/>
      <w:lvlText w:val=""/>
      <w:lvlJc w:val="left"/>
      <w:pPr>
        <w:ind w:left="7254" w:hanging="360"/>
      </w:pPr>
      <w:rPr>
        <w:rFonts w:ascii="Symbol" w:hAnsi="Symbol" w:hint="default"/>
      </w:rPr>
    </w:lvl>
    <w:lvl w:ilvl="7" w:tplc="04100003">
      <w:start w:val="1"/>
      <w:numFmt w:val="bullet"/>
      <w:lvlText w:val="o"/>
      <w:lvlJc w:val="left"/>
      <w:pPr>
        <w:ind w:left="7974" w:hanging="360"/>
      </w:pPr>
      <w:rPr>
        <w:rFonts w:ascii="Courier New" w:hAnsi="Courier New" w:hint="default"/>
      </w:rPr>
    </w:lvl>
    <w:lvl w:ilvl="8" w:tplc="04100005">
      <w:start w:val="1"/>
      <w:numFmt w:val="bullet"/>
      <w:lvlText w:val=""/>
      <w:lvlJc w:val="left"/>
      <w:pPr>
        <w:ind w:left="8694" w:hanging="360"/>
      </w:pPr>
      <w:rPr>
        <w:rFonts w:ascii="Wingdings" w:hAnsi="Wingdings" w:hint="default"/>
      </w:rPr>
    </w:lvl>
  </w:abstractNum>
  <w:abstractNum w:abstractNumId="30">
    <w:nsid w:val="433B7804"/>
    <w:multiLevelType w:val="hybridMultilevel"/>
    <w:tmpl w:val="34C012F8"/>
    <w:lvl w:ilvl="0" w:tplc="B094C93C">
      <w:start w:val="1"/>
      <w:numFmt w:val="bullet"/>
      <w:lvlText w:val=""/>
      <w:lvlJc w:val="center"/>
      <w:pPr>
        <w:tabs>
          <w:tab w:val="num" w:pos="2160"/>
        </w:tabs>
        <w:ind w:left="2160" w:hanging="360"/>
      </w:pPr>
      <w:rPr>
        <w:rFonts w:ascii="Symbol" w:hAnsi="Symbol" w:cs="Symbol" w:hint="default"/>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start w:val="1"/>
      <w:numFmt w:val="bullet"/>
      <w:lvlText w:val=""/>
      <w:lvlJc w:val="left"/>
      <w:pPr>
        <w:tabs>
          <w:tab w:val="num" w:pos="3600"/>
        </w:tabs>
        <w:ind w:left="3600" w:hanging="360"/>
      </w:pPr>
      <w:rPr>
        <w:rFonts w:ascii="Wingdings" w:hAnsi="Wingdings" w:cs="Wingdings" w:hint="default"/>
      </w:rPr>
    </w:lvl>
    <w:lvl w:ilvl="3" w:tplc="FFFFFFFF">
      <w:start w:val="1"/>
      <w:numFmt w:val="bullet"/>
      <w:lvlText w:val=""/>
      <w:lvlJc w:val="left"/>
      <w:pPr>
        <w:tabs>
          <w:tab w:val="num" w:pos="4320"/>
        </w:tabs>
        <w:ind w:left="4320" w:hanging="360"/>
      </w:pPr>
      <w:rPr>
        <w:rFonts w:ascii="Symbol" w:hAnsi="Symbol" w:cs="Symbol" w:hint="default"/>
      </w:rPr>
    </w:lvl>
    <w:lvl w:ilvl="4" w:tplc="FFFFFFFF">
      <w:start w:val="1"/>
      <w:numFmt w:val="bullet"/>
      <w:lvlText w:val="o"/>
      <w:lvlJc w:val="left"/>
      <w:pPr>
        <w:tabs>
          <w:tab w:val="num" w:pos="5040"/>
        </w:tabs>
        <w:ind w:left="5040" w:hanging="360"/>
      </w:pPr>
      <w:rPr>
        <w:rFonts w:ascii="Courier New" w:hAnsi="Courier New" w:cs="Courier New" w:hint="default"/>
      </w:rPr>
    </w:lvl>
    <w:lvl w:ilvl="5" w:tplc="FFFFFFFF">
      <w:start w:val="1"/>
      <w:numFmt w:val="bullet"/>
      <w:lvlText w:val=""/>
      <w:lvlJc w:val="left"/>
      <w:pPr>
        <w:tabs>
          <w:tab w:val="num" w:pos="5760"/>
        </w:tabs>
        <w:ind w:left="5760" w:hanging="360"/>
      </w:pPr>
      <w:rPr>
        <w:rFonts w:ascii="Wingdings" w:hAnsi="Wingdings" w:cs="Wingdings" w:hint="default"/>
      </w:rPr>
    </w:lvl>
    <w:lvl w:ilvl="6" w:tplc="FFFFFFFF">
      <w:start w:val="1"/>
      <w:numFmt w:val="bullet"/>
      <w:lvlText w:val=""/>
      <w:lvlJc w:val="left"/>
      <w:pPr>
        <w:tabs>
          <w:tab w:val="num" w:pos="6480"/>
        </w:tabs>
        <w:ind w:left="6480" w:hanging="360"/>
      </w:pPr>
      <w:rPr>
        <w:rFonts w:ascii="Symbol" w:hAnsi="Symbol" w:cs="Symbol" w:hint="default"/>
      </w:rPr>
    </w:lvl>
    <w:lvl w:ilvl="7" w:tplc="FFFFFFFF">
      <w:start w:val="1"/>
      <w:numFmt w:val="bullet"/>
      <w:lvlText w:val="o"/>
      <w:lvlJc w:val="left"/>
      <w:pPr>
        <w:tabs>
          <w:tab w:val="num" w:pos="7200"/>
        </w:tabs>
        <w:ind w:left="7200" w:hanging="360"/>
      </w:pPr>
      <w:rPr>
        <w:rFonts w:ascii="Courier New" w:hAnsi="Courier New" w:cs="Courier New" w:hint="default"/>
      </w:rPr>
    </w:lvl>
    <w:lvl w:ilvl="8" w:tplc="FFFFFFFF">
      <w:start w:val="1"/>
      <w:numFmt w:val="bullet"/>
      <w:lvlText w:val=""/>
      <w:lvlJc w:val="left"/>
      <w:pPr>
        <w:tabs>
          <w:tab w:val="num" w:pos="7920"/>
        </w:tabs>
        <w:ind w:left="7920" w:hanging="360"/>
      </w:pPr>
      <w:rPr>
        <w:rFonts w:ascii="Wingdings" w:hAnsi="Wingdings" w:cs="Wingdings" w:hint="default"/>
      </w:rPr>
    </w:lvl>
  </w:abstractNum>
  <w:abstractNum w:abstractNumId="31">
    <w:nsid w:val="45797C90"/>
    <w:multiLevelType w:val="hybridMultilevel"/>
    <w:tmpl w:val="E9D8BEBE"/>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2">
    <w:nsid w:val="45A50279"/>
    <w:multiLevelType w:val="multilevel"/>
    <w:tmpl w:val="33FA5EAA"/>
    <w:lvl w:ilvl="0">
      <w:start w:val="1"/>
      <w:numFmt w:val="bullet"/>
      <w:lvlText w:val="-"/>
      <w:lvlJc w:val="left"/>
      <w:pPr>
        <w:tabs>
          <w:tab w:val="num" w:pos="720"/>
        </w:tabs>
        <w:ind w:left="720" w:hanging="360"/>
      </w:pPr>
      <w:rPr>
        <w:rFonts w:ascii="Courier New" w:hAnsi="Courier New" w:cs="Courier New" w:hint="default"/>
      </w:rPr>
    </w:lvl>
    <w:lvl w:ilvl="1">
      <w:start w:val="1"/>
      <w:numFmt w:val="decimal"/>
      <w:lvlText w:val="%2."/>
      <w:lvlJc w:val="left"/>
      <w:pPr>
        <w:tabs>
          <w:tab w:val="num" w:pos="720"/>
        </w:tabs>
        <w:ind w:left="720" w:hanging="360"/>
      </w:p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33">
    <w:nsid w:val="465D2DF0"/>
    <w:multiLevelType w:val="hybridMultilevel"/>
    <w:tmpl w:val="F8D6D590"/>
    <w:lvl w:ilvl="0" w:tplc="B094C93C">
      <w:start w:val="1"/>
      <w:numFmt w:val="bullet"/>
      <w:lvlText w:val=""/>
      <w:lvlJc w:val="center"/>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4">
    <w:nsid w:val="477F0672"/>
    <w:multiLevelType w:val="hybridMultilevel"/>
    <w:tmpl w:val="0C5ED02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5">
    <w:nsid w:val="4D6A2D5C"/>
    <w:multiLevelType w:val="hybridMultilevel"/>
    <w:tmpl w:val="3EB62B1E"/>
    <w:lvl w:ilvl="0" w:tplc="5DAE5662">
      <w:numFmt w:val="bullet"/>
      <w:lvlText w:val="-"/>
      <w:lvlJc w:val="left"/>
      <w:pPr>
        <w:ind w:left="1494" w:hanging="360"/>
      </w:pPr>
      <w:rPr>
        <w:rFonts w:ascii="RomanT" w:eastAsia="Times New Roman" w:hAnsi="RomanT" w:hint="default"/>
      </w:rPr>
    </w:lvl>
    <w:lvl w:ilvl="1" w:tplc="04100003">
      <w:start w:val="1"/>
      <w:numFmt w:val="bullet"/>
      <w:lvlText w:val="o"/>
      <w:lvlJc w:val="left"/>
      <w:pPr>
        <w:ind w:left="2214" w:hanging="360"/>
      </w:pPr>
      <w:rPr>
        <w:rFonts w:ascii="Courier New" w:hAnsi="Courier New" w:hint="default"/>
      </w:rPr>
    </w:lvl>
    <w:lvl w:ilvl="2" w:tplc="04100005">
      <w:start w:val="1"/>
      <w:numFmt w:val="bullet"/>
      <w:lvlText w:val=""/>
      <w:lvlJc w:val="left"/>
      <w:pPr>
        <w:ind w:left="2934" w:hanging="360"/>
      </w:pPr>
      <w:rPr>
        <w:rFonts w:ascii="Wingdings" w:hAnsi="Wingdings" w:hint="default"/>
      </w:rPr>
    </w:lvl>
    <w:lvl w:ilvl="3" w:tplc="04100001">
      <w:start w:val="1"/>
      <w:numFmt w:val="bullet"/>
      <w:lvlText w:val=""/>
      <w:lvlJc w:val="left"/>
      <w:pPr>
        <w:ind w:left="3654" w:hanging="360"/>
      </w:pPr>
      <w:rPr>
        <w:rFonts w:ascii="Symbol" w:hAnsi="Symbol" w:hint="default"/>
      </w:rPr>
    </w:lvl>
    <w:lvl w:ilvl="4" w:tplc="04100003">
      <w:start w:val="1"/>
      <w:numFmt w:val="bullet"/>
      <w:lvlText w:val="o"/>
      <w:lvlJc w:val="left"/>
      <w:pPr>
        <w:ind w:left="4374" w:hanging="360"/>
      </w:pPr>
      <w:rPr>
        <w:rFonts w:ascii="Courier New" w:hAnsi="Courier New" w:hint="default"/>
      </w:rPr>
    </w:lvl>
    <w:lvl w:ilvl="5" w:tplc="04100005">
      <w:start w:val="1"/>
      <w:numFmt w:val="bullet"/>
      <w:lvlText w:val=""/>
      <w:lvlJc w:val="left"/>
      <w:pPr>
        <w:ind w:left="5094" w:hanging="360"/>
      </w:pPr>
      <w:rPr>
        <w:rFonts w:ascii="Wingdings" w:hAnsi="Wingdings" w:hint="default"/>
      </w:rPr>
    </w:lvl>
    <w:lvl w:ilvl="6" w:tplc="04100001">
      <w:start w:val="1"/>
      <w:numFmt w:val="bullet"/>
      <w:lvlText w:val=""/>
      <w:lvlJc w:val="left"/>
      <w:pPr>
        <w:ind w:left="5814" w:hanging="360"/>
      </w:pPr>
      <w:rPr>
        <w:rFonts w:ascii="Symbol" w:hAnsi="Symbol" w:hint="default"/>
      </w:rPr>
    </w:lvl>
    <w:lvl w:ilvl="7" w:tplc="04100003">
      <w:start w:val="1"/>
      <w:numFmt w:val="bullet"/>
      <w:lvlText w:val="o"/>
      <w:lvlJc w:val="left"/>
      <w:pPr>
        <w:ind w:left="6534" w:hanging="360"/>
      </w:pPr>
      <w:rPr>
        <w:rFonts w:ascii="Courier New" w:hAnsi="Courier New" w:hint="default"/>
      </w:rPr>
    </w:lvl>
    <w:lvl w:ilvl="8" w:tplc="04100005">
      <w:start w:val="1"/>
      <w:numFmt w:val="bullet"/>
      <w:lvlText w:val=""/>
      <w:lvlJc w:val="left"/>
      <w:pPr>
        <w:ind w:left="7254" w:hanging="360"/>
      </w:pPr>
      <w:rPr>
        <w:rFonts w:ascii="Wingdings" w:hAnsi="Wingdings" w:hint="default"/>
      </w:rPr>
    </w:lvl>
  </w:abstractNum>
  <w:abstractNum w:abstractNumId="36">
    <w:nsid w:val="4ED61A7B"/>
    <w:multiLevelType w:val="hybridMultilevel"/>
    <w:tmpl w:val="4D82DCC8"/>
    <w:lvl w:ilvl="0" w:tplc="BD46C8D6">
      <w:start w:val="1"/>
      <w:numFmt w:val="upperLetter"/>
      <w:lvlText w:val="%1)"/>
      <w:lvlJc w:val="left"/>
      <w:pPr>
        <w:tabs>
          <w:tab w:val="num" w:pos="1494"/>
        </w:tabs>
        <w:ind w:left="1494" w:hanging="360"/>
      </w:pPr>
      <w:rPr>
        <w:rFonts w:cs="Times New Roman" w:hint="default"/>
        <w:b/>
        <w:bCs/>
      </w:rPr>
    </w:lvl>
    <w:lvl w:ilvl="1" w:tplc="04100019">
      <w:start w:val="1"/>
      <w:numFmt w:val="lowerLetter"/>
      <w:lvlText w:val="%2."/>
      <w:lvlJc w:val="left"/>
      <w:pPr>
        <w:tabs>
          <w:tab w:val="num" w:pos="2214"/>
        </w:tabs>
        <w:ind w:left="2214" w:hanging="360"/>
      </w:pPr>
      <w:rPr>
        <w:rFonts w:cs="Times New Roman"/>
      </w:rPr>
    </w:lvl>
    <w:lvl w:ilvl="2" w:tplc="0410001B">
      <w:start w:val="1"/>
      <w:numFmt w:val="lowerRoman"/>
      <w:lvlText w:val="%3."/>
      <w:lvlJc w:val="right"/>
      <w:pPr>
        <w:tabs>
          <w:tab w:val="num" w:pos="2934"/>
        </w:tabs>
        <w:ind w:left="2934" w:hanging="180"/>
      </w:pPr>
      <w:rPr>
        <w:rFonts w:cs="Times New Roman"/>
      </w:rPr>
    </w:lvl>
    <w:lvl w:ilvl="3" w:tplc="0410000F">
      <w:start w:val="1"/>
      <w:numFmt w:val="decimal"/>
      <w:lvlText w:val="%4."/>
      <w:lvlJc w:val="left"/>
      <w:pPr>
        <w:tabs>
          <w:tab w:val="num" w:pos="3654"/>
        </w:tabs>
        <w:ind w:left="3654" w:hanging="360"/>
      </w:pPr>
      <w:rPr>
        <w:rFonts w:cs="Times New Roman"/>
      </w:rPr>
    </w:lvl>
    <w:lvl w:ilvl="4" w:tplc="04100019">
      <w:start w:val="1"/>
      <w:numFmt w:val="lowerLetter"/>
      <w:lvlText w:val="%5."/>
      <w:lvlJc w:val="left"/>
      <w:pPr>
        <w:tabs>
          <w:tab w:val="num" w:pos="4374"/>
        </w:tabs>
        <w:ind w:left="4374" w:hanging="360"/>
      </w:pPr>
      <w:rPr>
        <w:rFonts w:cs="Times New Roman"/>
      </w:rPr>
    </w:lvl>
    <w:lvl w:ilvl="5" w:tplc="0410001B">
      <w:start w:val="1"/>
      <w:numFmt w:val="lowerRoman"/>
      <w:lvlText w:val="%6."/>
      <w:lvlJc w:val="right"/>
      <w:pPr>
        <w:tabs>
          <w:tab w:val="num" w:pos="5094"/>
        </w:tabs>
        <w:ind w:left="5094" w:hanging="180"/>
      </w:pPr>
      <w:rPr>
        <w:rFonts w:cs="Times New Roman"/>
      </w:rPr>
    </w:lvl>
    <w:lvl w:ilvl="6" w:tplc="0410000F">
      <w:start w:val="1"/>
      <w:numFmt w:val="decimal"/>
      <w:lvlText w:val="%7."/>
      <w:lvlJc w:val="left"/>
      <w:pPr>
        <w:tabs>
          <w:tab w:val="num" w:pos="5814"/>
        </w:tabs>
        <w:ind w:left="5814" w:hanging="360"/>
      </w:pPr>
      <w:rPr>
        <w:rFonts w:cs="Times New Roman"/>
      </w:rPr>
    </w:lvl>
    <w:lvl w:ilvl="7" w:tplc="04100019">
      <w:start w:val="1"/>
      <w:numFmt w:val="lowerLetter"/>
      <w:lvlText w:val="%8."/>
      <w:lvlJc w:val="left"/>
      <w:pPr>
        <w:tabs>
          <w:tab w:val="num" w:pos="6534"/>
        </w:tabs>
        <w:ind w:left="6534" w:hanging="360"/>
      </w:pPr>
      <w:rPr>
        <w:rFonts w:cs="Times New Roman"/>
      </w:rPr>
    </w:lvl>
    <w:lvl w:ilvl="8" w:tplc="0410001B">
      <w:start w:val="1"/>
      <w:numFmt w:val="lowerRoman"/>
      <w:lvlText w:val="%9."/>
      <w:lvlJc w:val="right"/>
      <w:pPr>
        <w:tabs>
          <w:tab w:val="num" w:pos="7254"/>
        </w:tabs>
        <w:ind w:left="7254" w:hanging="180"/>
      </w:pPr>
      <w:rPr>
        <w:rFonts w:cs="Times New Roman"/>
      </w:rPr>
    </w:lvl>
  </w:abstractNum>
  <w:abstractNum w:abstractNumId="37">
    <w:nsid w:val="4FB51D2A"/>
    <w:multiLevelType w:val="hybridMultilevel"/>
    <w:tmpl w:val="46360D12"/>
    <w:lvl w:ilvl="0" w:tplc="AE323868">
      <w:start w:val="1"/>
      <w:numFmt w:val="decimal"/>
      <w:lvlText w:val="%1)"/>
      <w:lvlJc w:val="left"/>
      <w:pPr>
        <w:ind w:left="360" w:hanging="360"/>
      </w:pPr>
      <w:rPr>
        <w:rFonts w:hint="default"/>
        <w:color w:val="00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nsid w:val="50E51629"/>
    <w:multiLevelType w:val="hybridMultilevel"/>
    <w:tmpl w:val="15E68668"/>
    <w:lvl w:ilvl="0" w:tplc="A796BC08">
      <w:start w:val="1"/>
      <w:numFmt w:val="lowerLetter"/>
      <w:lvlText w:val="%1)"/>
      <w:lvlJc w:val="left"/>
      <w:pPr>
        <w:ind w:left="1080" w:hanging="360"/>
      </w:pPr>
      <w:rPr>
        <w:b w:val="0"/>
        <w:bCs w:val="0"/>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9">
    <w:nsid w:val="52507E84"/>
    <w:multiLevelType w:val="hybridMultilevel"/>
    <w:tmpl w:val="E8B02458"/>
    <w:lvl w:ilvl="0" w:tplc="9104D218">
      <w:start w:val="1"/>
      <w:numFmt w:val="decimal"/>
      <w:lvlText w:val="%1."/>
      <w:lvlJc w:val="left"/>
      <w:pPr>
        <w:ind w:left="928" w:hanging="360"/>
      </w:pPr>
      <w:rPr>
        <w:b/>
        <w:bCs/>
        <w:i w:val="0"/>
        <w:iCs w:val="0"/>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0">
    <w:nsid w:val="52CE5D9D"/>
    <w:multiLevelType w:val="multilevel"/>
    <w:tmpl w:val="10EA1EDE"/>
    <w:lvl w:ilvl="0">
      <w:start w:val="1"/>
      <w:numFmt w:val="bullet"/>
      <w:lvlText w:val="-"/>
      <w:lvlJc w:val="left"/>
      <w:pPr>
        <w:tabs>
          <w:tab w:val="num" w:pos="720"/>
        </w:tabs>
        <w:ind w:left="720" w:hanging="360"/>
      </w:pPr>
      <w:rPr>
        <w:rFonts w:ascii="Courier New" w:hAnsi="Courier New" w:cs="Courier New" w:hint="default"/>
      </w:rPr>
    </w:lvl>
    <w:lvl w:ilvl="1">
      <w:start w:val="1"/>
      <w:numFmt w:val="decimal"/>
      <w:lvlText w:val="%2."/>
      <w:lvlJc w:val="left"/>
      <w:pPr>
        <w:tabs>
          <w:tab w:val="num" w:pos="720"/>
        </w:tabs>
        <w:ind w:left="720" w:hanging="360"/>
      </w:p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41">
    <w:nsid w:val="55D45E0C"/>
    <w:multiLevelType w:val="hybridMultilevel"/>
    <w:tmpl w:val="16284268"/>
    <w:lvl w:ilvl="0" w:tplc="5F6C35E0">
      <w:start w:val="1"/>
      <w:numFmt w:val="bullet"/>
      <w:lvlText w:val=""/>
      <w:lvlJc w:val="center"/>
      <w:pPr>
        <w:ind w:left="720" w:hanging="360"/>
      </w:pPr>
      <w:rPr>
        <w:rFonts w:ascii="Symbol" w:hAnsi="Symbol" w:cs="Symbol" w:hint="default"/>
      </w:rPr>
    </w:lvl>
    <w:lvl w:ilvl="1" w:tplc="1A7C8658">
      <w:start w:val="1"/>
      <w:numFmt w:val="bullet"/>
      <w:lvlText w:val="o"/>
      <w:lvlJc w:val="left"/>
      <w:pPr>
        <w:ind w:left="1440" w:hanging="360"/>
      </w:pPr>
      <w:rPr>
        <w:rFonts w:ascii="Courier New" w:hAnsi="Courier New" w:cs="Courier New" w:hint="default"/>
      </w:rPr>
    </w:lvl>
    <w:lvl w:ilvl="2" w:tplc="81287608">
      <w:start w:val="1"/>
      <w:numFmt w:val="bullet"/>
      <w:lvlText w:val=""/>
      <w:lvlJc w:val="left"/>
      <w:pPr>
        <w:ind w:left="2160" w:hanging="360"/>
      </w:pPr>
      <w:rPr>
        <w:rFonts w:ascii="Wingdings" w:hAnsi="Wingdings" w:cs="Wingdings" w:hint="default"/>
      </w:rPr>
    </w:lvl>
    <w:lvl w:ilvl="3" w:tplc="8C90F59A">
      <w:start w:val="1"/>
      <w:numFmt w:val="bullet"/>
      <w:lvlText w:val=""/>
      <w:lvlJc w:val="left"/>
      <w:pPr>
        <w:ind w:left="2880" w:hanging="360"/>
      </w:pPr>
      <w:rPr>
        <w:rFonts w:ascii="Symbol" w:hAnsi="Symbol" w:cs="Symbol" w:hint="default"/>
      </w:rPr>
    </w:lvl>
    <w:lvl w:ilvl="4" w:tplc="CB2AB6AA">
      <w:start w:val="1"/>
      <w:numFmt w:val="bullet"/>
      <w:lvlText w:val="o"/>
      <w:lvlJc w:val="left"/>
      <w:pPr>
        <w:ind w:left="3600" w:hanging="360"/>
      </w:pPr>
      <w:rPr>
        <w:rFonts w:ascii="Courier New" w:hAnsi="Courier New" w:cs="Courier New" w:hint="default"/>
      </w:rPr>
    </w:lvl>
    <w:lvl w:ilvl="5" w:tplc="3F642D5A">
      <w:start w:val="1"/>
      <w:numFmt w:val="bullet"/>
      <w:lvlText w:val=""/>
      <w:lvlJc w:val="left"/>
      <w:pPr>
        <w:ind w:left="4320" w:hanging="360"/>
      </w:pPr>
      <w:rPr>
        <w:rFonts w:ascii="Wingdings" w:hAnsi="Wingdings" w:cs="Wingdings" w:hint="default"/>
      </w:rPr>
    </w:lvl>
    <w:lvl w:ilvl="6" w:tplc="34E6B374">
      <w:start w:val="1"/>
      <w:numFmt w:val="bullet"/>
      <w:lvlText w:val=""/>
      <w:lvlJc w:val="left"/>
      <w:pPr>
        <w:ind w:left="5040" w:hanging="360"/>
      </w:pPr>
      <w:rPr>
        <w:rFonts w:ascii="Symbol" w:hAnsi="Symbol" w:cs="Symbol" w:hint="default"/>
      </w:rPr>
    </w:lvl>
    <w:lvl w:ilvl="7" w:tplc="DA04589E">
      <w:start w:val="1"/>
      <w:numFmt w:val="bullet"/>
      <w:lvlText w:val="o"/>
      <w:lvlJc w:val="left"/>
      <w:pPr>
        <w:ind w:left="5760" w:hanging="360"/>
      </w:pPr>
      <w:rPr>
        <w:rFonts w:ascii="Courier New" w:hAnsi="Courier New" w:cs="Courier New" w:hint="default"/>
      </w:rPr>
    </w:lvl>
    <w:lvl w:ilvl="8" w:tplc="312823BA">
      <w:start w:val="1"/>
      <w:numFmt w:val="bullet"/>
      <w:lvlText w:val=""/>
      <w:lvlJc w:val="left"/>
      <w:pPr>
        <w:ind w:left="6480" w:hanging="360"/>
      </w:pPr>
      <w:rPr>
        <w:rFonts w:ascii="Wingdings" w:hAnsi="Wingdings" w:cs="Wingdings" w:hint="default"/>
      </w:rPr>
    </w:lvl>
  </w:abstractNum>
  <w:abstractNum w:abstractNumId="42">
    <w:nsid w:val="5F313516"/>
    <w:multiLevelType w:val="hybridMultilevel"/>
    <w:tmpl w:val="75C46950"/>
    <w:lvl w:ilvl="0" w:tplc="03AC5126">
      <w:start w:val="1"/>
      <w:numFmt w:val="bullet"/>
      <w:lvlText w:val=""/>
      <w:lvlJc w:val="left"/>
      <w:pPr>
        <w:ind w:left="1004" w:hanging="360"/>
      </w:pPr>
      <w:rPr>
        <w:rFonts w:ascii="Symbol" w:hAnsi="Symbol" w:cs="Symbol"/>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cs="Wingdings" w:hint="default"/>
      </w:rPr>
    </w:lvl>
    <w:lvl w:ilvl="3" w:tplc="04100001">
      <w:start w:val="1"/>
      <w:numFmt w:val="bullet"/>
      <w:lvlText w:val=""/>
      <w:lvlJc w:val="left"/>
      <w:pPr>
        <w:ind w:left="3164" w:hanging="360"/>
      </w:pPr>
      <w:rPr>
        <w:rFonts w:ascii="Symbol" w:hAnsi="Symbol" w:cs="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cs="Wingdings" w:hint="default"/>
      </w:rPr>
    </w:lvl>
    <w:lvl w:ilvl="6" w:tplc="04100001">
      <w:start w:val="1"/>
      <w:numFmt w:val="bullet"/>
      <w:lvlText w:val=""/>
      <w:lvlJc w:val="left"/>
      <w:pPr>
        <w:ind w:left="5324" w:hanging="360"/>
      </w:pPr>
      <w:rPr>
        <w:rFonts w:ascii="Symbol" w:hAnsi="Symbol" w:cs="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cs="Wingdings" w:hint="default"/>
      </w:rPr>
    </w:lvl>
  </w:abstractNum>
  <w:abstractNum w:abstractNumId="43">
    <w:nsid w:val="60817282"/>
    <w:multiLevelType w:val="hybridMultilevel"/>
    <w:tmpl w:val="69A66838"/>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4">
    <w:nsid w:val="60962EAC"/>
    <w:multiLevelType w:val="hybridMultilevel"/>
    <w:tmpl w:val="6E1CC8C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5">
    <w:nsid w:val="64B407C8"/>
    <w:multiLevelType w:val="hybridMultilevel"/>
    <w:tmpl w:val="277ADB70"/>
    <w:lvl w:ilvl="0" w:tplc="F430740C">
      <w:start w:val="1"/>
      <w:numFmt w:val="decimal"/>
      <w:lvlText w:val="%1)"/>
      <w:lvlJc w:val="left"/>
      <w:pPr>
        <w:ind w:left="786" w:hanging="360"/>
      </w:pPr>
      <w:rPr>
        <w:rFonts w:hint="default"/>
        <w:b w:val="0"/>
        <w:bCs w:val="0"/>
        <w:i w:val="0"/>
        <w:iCs w:val="0"/>
      </w:rPr>
    </w:lvl>
    <w:lvl w:ilvl="1" w:tplc="B094C93C">
      <w:start w:val="1"/>
      <w:numFmt w:val="bullet"/>
      <w:lvlText w:val=""/>
      <w:lvlJc w:val="center"/>
      <w:pPr>
        <w:ind w:left="1789" w:hanging="360"/>
      </w:pPr>
      <w:rPr>
        <w:rFonts w:ascii="Symbol" w:hAnsi="Symbol" w:cs="Symbol" w:hint="default"/>
      </w:rPr>
    </w:lvl>
    <w:lvl w:ilvl="2" w:tplc="0410001B">
      <w:start w:val="1"/>
      <w:numFmt w:val="lowerRoman"/>
      <w:lvlText w:val="%3."/>
      <w:lvlJc w:val="right"/>
      <w:pPr>
        <w:ind w:left="2509" w:hanging="180"/>
      </w:pPr>
    </w:lvl>
    <w:lvl w:ilvl="3" w:tplc="0410000F">
      <w:start w:val="1"/>
      <w:numFmt w:val="decimal"/>
      <w:lvlText w:val="%4."/>
      <w:lvlJc w:val="left"/>
      <w:pPr>
        <w:ind w:left="3229" w:hanging="360"/>
      </w:pPr>
    </w:lvl>
    <w:lvl w:ilvl="4" w:tplc="04100019">
      <w:start w:val="1"/>
      <w:numFmt w:val="lowerLetter"/>
      <w:lvlText w:val="%5."/>
      <w:lvlJc w:val="left"/>
      <w:pPr>
        <w:ind w:left="3949" w:hanging="360"/>
      </w:pPr>
    </w:lvl>
    <w:lvl w:ilvl="5" w:tplc="0410001B">
      <w:start w:val="1"/>
      <w:numFmt w:val="lowerRoman"/>
      <w:lvlText w:val="%6."/>
      <w:lvlJc w:val="right"/>
      <w:pPr>
        <w:ind w:left="4669" w:hanging="180"/>
      </w:pPr>
    </w:lvl>
    <w:lvl w:ilvl="6" w:tplc="0410000F">
      <w:start w:val="1"/>
      <w:numFmt w:val="decimal"/>
      <w:lvlText w:val="%7."/>
      <w:lvlJc w:val="left"/>
      <w:pPr>
        <w:ind w:left="5389" w:hanging="360"/>
      </w:pPr>
    </w:lvl>
    <w:lvl w:ilvl="7" w:tplc="04100019">
      <w:start w:val="1"/>
      <w:numFmt w:val="lowerLetter"/>
      <w:lvlText w:val="%8."/>
      <w:lvlJc w:val="left"/>
      <w:pPr>
        <w:ind w:left="6109" w:hanging="360"/>
      </w:pPr>
    </w:lvl>
    <w:lvl w:ilvl="8" w:tplc="0410001B">
      <w:start w:val="1"/>
      <w:numFmt w:val="lowerRoman"/>
      <w:lvlText w:val="%9."/>
      <w:lvlJc w:val="right"/>
      <w:pPr>
        <w:ind w:left="6829" w:hanging="180"/>
      </w:pPr>
    </w:lvl>
  </w:abstractNum>
  <w:abstractNum w:abstractNumId="46">
    <w:nsid w:val="65703CCC"/>
    <w:multiLevelType w:val="hybridMultilevel"/>
    <w:tmpl w:val="18DADF6A"/>
    <w:lvl w:ilvl="0" w:tplc="04100001">
      <w:start w:val="1"/>
      <w:numFmt w:val="bullet"/>
      <w:lvlText w:val=""/>
      <w:lvlJc w:val="left"/>
      <w:pPr>
        <w:tabs>
          <w:tab w:val="num" w:pos="360"/>
        </w:tabs>
        <w:ind w:left="360" w:hanging="360"/>
      </w:pPr>
      <w:rPr>
        <w:rFonts w:ascii="Symbol" w:hAnsi="Symbol" w:cs="Symbol" w:hint="default"/>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47">
    <w:nsid w:val="6654019B"/>
    <w:multiLevelType w:val="hybridMultilevel"/>
    <w:tmpl w:val="940ADBF0"/>
    <w:lvl w:ilvl="0" w:tplc="04100001">
      <w:start w:val="1"/>
      <w:numFmt w:val="bullet"/>
      <w:lvlText w:val=""/>
      <w:lvlJc w:val="left"/>
      <w:pPr>
        <w:ind w:left="1080" w:hanging="360"/>
      </w:pPr>
      <w:rPr>
        <w:rFonts w:ascii="Symbol" w:hAnsi="Symbol" w:cs="Symbol"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cs="Wingdings" w:hint="default"/>
      </w:rPr>
    </w:lvl>
    <w:lvl w:ilvl="3" w:tplc="04100001">
      <w:start w:val="1"/>
      <w:numFmt w:val="bullet"/>
      <w:lvlText w:val=""/>
      <w:lvlJc w:val="left"/>
      <w:pPr>
        <w:ind w:left="3240" w:hanging="360"/>
      </w:pPr>
      <w:rPr>
        <w:rFonts w:ascii="Symbol" w:hAnsi="Symbol" w:cs="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cs="Wingdings" w:hint="default"/>
      </w:rPr>
    </w:lvl>
    <w:lvl w:ilvl="6" w:tplc="04100001">
      <w:start w:val="1"/>
      <w:numFmt w:val="bullet"/>
      <w:lvlText w:val=""/>
      <w:lvlJc w:val="left"/>
      <w:pPr>
        <w:ind w:left="5400" w:hanging="360"/>
      </w:pPr>
      <w:rPr>
        <w:rFonts w:ascii="Symbol" w:hAnsi="Symbol" w:cs="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cs="Wingdings" w:hint="default"/>
      </w:rPr>
    </w:lvl>
  </w:abstractNum>
  <w:abstractNum w:abstractNumId="48">
    <w:nsid w:val="66924D2F"/>
    <w:multiLevelType w:val="hybridMultilevel"/>
    <w:tmpl w:val="91A04052"/>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9">
    <w:nsid w:val="68F000B8"/>
    <w:multiLevelType w:val="hybridMultilevel"/>
    <w:tmpl w:val="5DEEEF5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50">
    <w:nsid w:val="68F1290D"/>
    <w:multiLevelType w:val="hybridMultilevel"/>
    <w:tmpl w:val="6D80354C"/>
    <w:lvl w:ilvl="0" w:tplc="04100017">
      <w:start w:val="1"/>
      <w:numFmt w:val="lowerLetter"/>
      <w:lvlText w:val="%1)"/>
      <w:lvlJc w:val="left"/>
      <w:pPr>
        <w:ind w:left="720" w:hanging="360"/>
      </w:pPr>
    </w:lvl>
    <w:lvl w:ilvl="1" w:tplc="B094C93C">
      <w:start w:val="1"/>
      <w:numFmt w:val="bullet"/>
      <w:lvlText w:val=""/>
      <w:lvlJc w:val="center"/>
      <w:pPr>
        <w:ind w:left="1440" w:hanging="360"/>
      </w:pPr>
      <w:rPr>
        <w:rFonts w:ascii="Symbol" w:hAnsi="Symbol" w:cs="Symbo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1">
    <w:nsid w:val="729E6AC0"/>
    <w:multiLevelType w:val="hybridMultilevel"/>
    <w:tmpl w:val="7D70A20E"/>
    <w:lvl w:ilvl="0" w:tplc="B094C93C">
      <w:start w:val="1"/>
      <w:numFmt w:val="bullet"/>
      <w:lvlText w:val=""/>
      <w:lvlJc w:val="center"/>
      <w:pPr>
        <w:ind w:left="780" w:hanging="360"/>
      </w:pPr>
      <w:rPr>
        <w:rFonts w:ascii="Symbol" w:hAnsi="Symbol" w:cs="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cs="Wingdings" w:hint="default"/>
      </w:rPr>
    </w:lvl>
    <w:lvl w:ilvl="3" w:tplc="04100001">
      <w:start w:val="1"/>
      <w:numFmt w:val="bullet"/>
      <w:lvlText w:val=""/>
      <w:lvlJc w:val="left"/>
      <w:pPr>
        <w:ind w:left="2940" w:hanging="360"/>
      </w:pPr>
      <w:rPr>
        <w:rFonts w:ascii="Symbol" w:hAnsi="Symbol" w:cs="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cs="Wingdings" w:hint="default"/>
      </w:rPr>
    </w:lvl>
    <w:lvl w:ilvl="6" w:tplc="04100001">
      <w:start w:val="1"/>
      <w:numFmt w:val="bullet"/>
      <w:lvlText w:val=""/>
      <w:lvlJc w:val="left"/>
      <w:pPr>
        <w:ind w:left="5100" w:hanging="360"/>
      </w:pPr>
      <w:rPr>
        <w:rFonts w:ascii="Symbol" w:hAnsi="Symbol" w:cs="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cs="Wingdings" w:hint="default"/>
      </w:rPr>
    </w:lvl>
  </w:abstractNum>
  <w:abstractNum w:abstractNumId="52">
    <w:nsid w:val="751447E0"/>
    <w:multiLevelType w:val="hybridMultilevel"/>
    <w:tmpl w:val="28862A04"/>
    <w:lvl w:ilvl="0" w:tplc="04100001">
      <w:start w:val="1"/>
      <w:numFmt w:val="bullet"/>
      <w:lvlText w:val=""/>
      <w:lvlJc w:val="left"/>
      <w:pPr>
        <w:ind w:left="790" w:hanging="360"/>
      </w:pPr>
      <w:rPr>
        <w:rFonts w:ascii="Symbol" w:hAnsi="Symbol" w:hint="default"/>
      </w:rPr>
    </w:lvl>
    <w:lvl w:ilvl="1" w:tplc="04100003" w:tentative="1">
      <w:start w:val="1"/>
      <w:numFmt w:val="bullet"/>
      <w:lvlText w:val="o"/>
      <w:lvlJc w:val="left"/>
      <w:pPr>
        <w:ind w:left="1510" w:hanging="360"/>
      </w:pPr>
      <w:rPr>
        <w:rFonts w:ascii="Courier New" w:hAnsi="Courier New" w:cs="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abstractNum w:abstractNumId="53">
    <w:nsid w:val="756858B2"/>
    <w:multiLevelType w:val="hybridMultilevel"/>
    <w:tmpl w:val="F9722F0E"/>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4">
    <w:nsid w:val="7E8C0343"/>
    <w:multiLevelType w:val="hybridMultilevel"/>
    <w:tmpl w:val="EC2CFE2A"/>
    <w:lvl w:ilvl="0" w:tplc="D63EB6A8">
      <w:start w:val="3"/>
      <w:numFmt w:val="bullet"/>
      <w:lvlText w:val="-"/>
      <w:lvlJc w:val="left"/>
      <w:pPr>
        <w:ind w:left="1069" w:hanging="360"/>
      </w:pPr>
      <w:rPr>
        <w:rFonts w:ascii="Arial" w:eastAsia="Times New Roman" w:hAnsi="Arial" w:cs="Arial" w:hint="default"/>
        <w:i/>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19"/>
  </w:num>
  <w:num w:numId="2">
    <w:abstractNumId w:val="30"/>
  </w:num>
  <w:num w:numId="3">
    <w:abstractNumId w:val="47"/>
  </w:num>
  <w:num w:numId="4">
    <w:abstractNumId w:val="4"/>
  </w:num>
  <w:num w:numId="5">
    <w:abstractNumId w:val="14"/>
  </w:num>
  <w:num w:numId="6">
    <w:abstractNumId w:val="13"/>
  </w:num>
  <w:num w:numId="7">
    <w:abstractNumId w:val="12"/>
  </w:num>
  <w:num w:numId="8">
    <w:abstractNumId w:val="40"/>
  </w:num>
  <w:num w:numId="9">
    <w:abstractNumId w:val="32"/>
  </w:num>
  <w:num w:numId="10">
    <w:abstractNumId w:val="7"/>
  </w:num>
  <w:num w:numId="11">
    <w:abstractNumId w:val="21"/>
  </w:num>
  <w:num w:numId="12">
    <w:abstractNumId w:val="41"/>
  </w:num>
  <w:num w:numId="13">
    <w:abstractNumId w:val="2"/>
  </w:num>
  <w:num w:numId="14">
    <w:abstractNumId w:val="20"/>
  </w:num>
  <w:num w:numId="15">
    <w:abstractNumId w:val="49"/>
  </w:num>
  <w:num w:numId="16">
    <w:abstractNumId w:val="34"/>
  </w:num>
  <w:num w:numId="17">
    <w:abstractNumId w:val="42"/>
  </w:num>
  <w:num w:numId="18">
    <w:abstractNumId w:val="46"/>
  </w:num>
  <w:num w:numId="19">
    <w:abstractNumId w:val="23"/>
  </w:num>
  <w:num w:numId="20">
    <w:abstractNumId w:val="18"/>
  </w:num>
  <w:num w:numId="21">
    <w:abstractNumId w:val="6"/>
  </w:num>
  <w:num w:numId="22">
    <w:abstractNumId w:val="43"/>
  </w:num>
  <w:num w:numId="23">
    <w:abstractNumId w:val="27"/>
  </w:num>
  <w:num w:numId="24">
    <w:abstractNumId w:val="24"/>
  </w:num>
  <w:num w:numId="25">
    <w:abstractNumId w:val="17"/>
  </w:num>
  <w:num w:numId="26">
    <w:abstractNumId w:val="39"/>
  </w:num>
  <w:num w:numId="27">
    <w:abstractNumId w:val="48"/>
  </w:num>
  <w:num w:numId="28">
    <w:abstractNumId w:val="45"/>
  </w:num>
  <w:num w:numId="29">
    <w:abstractNumId w:val="10"/>
  </w:num>
  <w:num w:numId="30">
    <w:abstractNumId w:val="50"/>
  </w:num>
  <w:num w:numId="31">
    <w:abstractNumId w:val="33"/>
  </w:num>
  <w:num w:numId="32">
    <w:abstractNumId w:val="38"/>
  </w:num>
  <w:num w:numId="33">
    <w:abstractNumId w:val="22"/>
  </w:num>
  <w:num w:numId="34">
    <w:abstractNumId w:val="9"/>
  </w:num>
  <w:num w:numId="35">
    <w:abstractNumId w:val="51"/>
  </w:num>
  <w:num w:numId="36">
    <w:abstractNumId w:val="8"/>
  </w:num>
  <w:num w:numId="37">
    <w:abstractNumId w:val="25"/>
  </w:num>
  <w:num w:numId="38">
    <w:abstractNumId w:val="44"/>
  </w:num>
  <w:num w:numId="39">
    <w:abstractNumId w:val="35"/>
  </w:num>
  <w:num w:numId="40">
    <w:abstractNumId w:val="36"/>
  </w:num>
  <w:num w:numId="41">
    <w:abstractNumId w:val="29"/>
  </w:num>
  <w:num w:numId="42">
    <w:abstractNumId w:val="28"/>
  </w:num>
  <w:num w:numId="43">
    <w:abstractNumId w:val="26"/>
  </w:num>
  <w:num w:numId="44">
    <w:abstractNumId w:val="53"/>
  </w:num>
  <w:num w:numId="45">
    <w:abstractNumId w:val="31"/>
  </w:num>
  <w:num w:numId="46">
    <w:abstractNumId w:val="16"/>
  </w:num>
  <w:num w:numId="47">
    <w:abstractNumId w:val="3"/>
  </w:num>
  <w:num w:numId="48">
    <w:abstractNumId w:val="54"/>
  </w:num>
  <w:num w:numId="49">
    <w:abstractNumId w:val="15"/>
  </w:num>
  <w:num w:numId="50">
    <w:abstractNumId w:val="5"/>
  </w:num>
  <w:num w:numId="51">
    <w:abstractNumId w:val="11"/>
  </w:num>
  <w:num w:numId="52">
    <w:abstractNumId w:val="37"/>
  </w:num>
  <w:num w:numId="53">
    <w:abstractNumId w:val="5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283"/>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793D46"/>
    <w:rsid w:val="0000006A"/>
    <w:rsid w:val="00001A4D"/>
    <w:rsid w:val="00002002"/>
    <w:rsid w:val="0000264B"/>
    <w:rsid w:val="00004078"/>
    <w:rsid w:val="000054FD"/>
    <w:rsid w:val="00005FE2"/>
    <w:rsid w:val="00007DA2"/>
    <w:rsid w:val="00010A98"/>
    <w:rsid w:val="00010E6C"/>
    <w:rsid w:val="0001198B"/>
    <w:rsid w:val="00011C95"/>
    <w:rsid w:val="00011CBF"/>
    <w:rsid w:val="00012294"/>
    <w:rsid w:val="000132C8"/>
    <w:rsid w:val="000165DF"/>
    <w:rsid w:val="0001683E"/>
    <w:rsid w:val="00016F9E"/>
    <w:rsid w:val="00016FC9"/>
    <w:rsid w:val="00020251"/>
    <w:rsid w:val="00024789"/>
    <w:rsid w:val="00024C0B"/>
    <w:rsid w:val="00025D76"/>
    <w:rsid w:val="0002695A"/>
    <w:rsid w:val="00027117"/>
    <w:rsid w:val="00027A69"/>
    <w:rsid w:val="000301D5"/>
    <w:rsid w:val="000307B8"/>
    <w:rsid w:val="000310BC"/>
    <w:rsid w:val="00031A1D"/>
    <w:rsid w:val="00032304"/>
    <w:rsid w:val="0003258B"/>
    <w:rsid w:val="00032FB1"/>
    <w:rsid w:val="00036069"/>
    <w:rsid w:val="00036A4C"/>
    <w:rsid w:val="00036EA2"/>
    <w:rsid w:val="00037E79"/>
    <w:rsid w:val="00041AC7"/>
    <w:rsid w:val="000422C5"/>
    <w:rsid w:val="0004470D"/>
    <w:rsid w:val="00046930"/>
    <w:rsid w:val="00046C84"/>
    <w:rsid w:val="00047C5D"/>
    <w:rsid w:val="000517FF"/>
    <w:rsid w:val="000526A9"/>
    <w:rsid w:val="000540F8"/>
    <w:rsid w:val="00055038"/>
    <w:rsid w:val="00055446"/>
    <w:rsid w:val="00056CF2"/>
    <w:rsid w:val="00064A87"/>
    <w:rsid w:val="00065613"/>
    <w:rsid w:val="00065E45"/>
    <w:rsid w:val="00066836"/>
    <w:rsid w:val="00070D67"/>
    <w:rsid w:val="000725FA"/>
    <w:rsid w:val="000728CF"/>
    <w:rsid w:val="00074B95"/>
    <w:rsid w:val="000761B9"/>
    <w:rsid w:val="00076272"/>
    <w:rsid w:val="000765BF"/>
    <w:rsid w:val="000801D9"/>
    <w:rsid w:val="000814FC"/>
    <w:rsid w:val="00083EDE"/>
    <w:rsid w:val="000845DA"/>
    <w:rsid w:val="000865EC"/>
    <w:rsid w:val="00086C12"/>
    <w:rsid w:val="00090E70"/>
    <w:rsid w:val="00095287"/>
    <w:rsid w:val="00095BC1"/>
    <w:rsid w:val="00096E4D"/>
    <w:rsid w:val="000A0B10"/>
    <w:rsid w:val="000A1111"/>
    <w:rsid w:val="000A13CC"/>
    <w:rsid w:val="000A13F5"/>
    <w:rsid w:val="000A1F93"/>
    <w:rsid w:val="000A23C5"/>
    <w:rsid w:val="000A28AB"/>
    <w:rsid w:val="000A2E18"/>
    <w:rsid w:val="000A5FE5"/>
    <w:rsid w:val="000A7112"/>
    <w:rsid w:val="000B0430"/>
    <w:rsid w:val="000B176F"/>
    <w:rsid w:val="000B1AB6"/>
    <w:rsid w:val="000B29E1"/>
    <w:rsid w:val="000B3BA1"/>
    <w:rsid w:val="000B4B42"/>
    <w:rsid w:val="000B4C97"/>
    <w:rsid w:val="000B5752"/>
    <w:rsid w:val="000B5817"/>
    <w:rsid w:val="000B615F"/>
    <w:rsid w:val="000B6500"/>
    <w:rsid w:val="000B7C28"/>
    <w:rsid w:val="000B7F19"/>
    <w:rsid w:val="000C09FC"/>
    <w:rsid w:val="000C1B9B"/>
    <w:rsid w:val="000C2B57"/>
    <w:rsid w:val="000C5361"/>
    <w:rsid w:val="000C670F"/>
    <w:rsid w:val="000C6F3C"/>
    <w:rsid w:val="000C7657"/>
    <w:rsid w:val="000D1C3D"/>
    <w:rsid w:val="000D1CD6"/>
    <w:rsid w:val="000D3B78"/>
    <w:rsid w:val="000D4BF2"/>
    <w:rsid w:val="000D64C0"/>
    <w:rsid w:val="000D6A7B"/>
    <w:rsid w:val="000D6CE0"/>
    <w:rsid w:val="000D75B5"/>
    <w:rsid w:val="000E06EE"/>
    <w:rsid w:val="000E1A1C"/>
    <w:rsid w:val="000E5C56"/>
    <w:rsid w:val="000E6562"/>
    <w:rsid w:val="000E6B1F"/>
    <w:rsid w:val="000E74E7"/>
    <w:rsid w:val="000F0BD2"/>
    <w:rsid w:val="000F1426"/>
    <w:rsid w:val="000F212F"/>
    <w:rsid w:val="000F22D3"/>
    <w:rsid w:val="000F2406"/>
    <w:rsid w:val="000F2A35"/>
    <w:rsid w:val="000F2E91"/>
    <w:rsid w:val="000F32AD"/>
    <w:rsid w:val="000F3860"/>
    <w:rsid w:val="000F417E"/>
    <w:rsid w:val="000F539A"/>
    <w:rsid w:val="000F5910"/>
    <w:rsid w:val="000F5C84"/>
    <w:rsid w:val="000F79E8"/>
    <w:rsid w:val="001015C6"/>
    <w:rsid w:val="00101692"/>
    <w:rsid w:val="00102042"/>
    <w:rsid w:val="00105739"/>
    <w:rsid w:val="00105AFC"/>
    <w:rsid w:val="00105E43"/>
    <w:rsid w:val="001061C5"/>
    <w:rsid w:val="0010760D"/>
    <w:rsid w:val="0010778C"/>
    <w:rsid w:val="00107BF7"/>
    <w:rsid w:val="00110B37"/>
    <w:rsid w:val="00111234"/>
    <w:rsid w:val="0011177E"/>
    <w:rsid w:val="0011263F"/>
    <w:rsid w:val="001132B1"/>
    <w:rsid w:val="00113BC7"/>
    <w:rsid w:val="00117187"/>
    <w:rsid w:val="001226B1"/>
    <w:rsid w:val="00123159"/>
    <w:rsid w:val="0012343A"/>
    <w:rsid w:val="00123E44"/>
    <w:rsid w:val="00124215"/>
    <w:rsid w:val="0012501D"/>
    <w:rsid w:val="00125A5B"/>
    <w:rsid w:val="00126491"/>
    <w:rsid w:val="00126ADB"/>
    <w:rsid w:val="00127151"/>
    <w:rsid w:val="001275A2"/>
    <w:rsid w:val="00130344"/>
    <w:rsid w:val="00130512"/>
    <w:rsid w:val="0013212B"/>
    <w:rsid w:val="00132326"/>
    <w:rsid w:val="00132C79"/>
    <w:rsid w:val="00132EE5"/>
    <w:rsid w:val="001331CC"/>
    <w:rsid w:val="00133B9E"/>
    <w:rsid w:val="001340EC"/>
    <w:rsid w:val="00134E3C"/>
    <w:rsid w:val="0013699A"/>
    <w:rsid w:val="00137488"/>
    <w:rsid w:val="00137D2B"/>
    <w:rsid w:val="00142116"/>
    <w:rsid w:val="00142C2A"/>
    <w:rsid w:val="001444E6"/>
    <w:rsid w:val="00144FA9"/>
    <w:rsid w:val="00145A33"/>
    <w:rsid w:val="00146634"/>
    <w:rsid w:val="00150344"/>
    <w:rsid w:val="00150ACA"/>
    <w:rsid w:val="0015250C"/>
    <w:rsid w:val="00154144"/>
    <w:rsid w:val="00154DD7"/>
    <w:rsid w:val="00154F3B"/>
    <w:rsid w:val="00155AE8"/>
    <w:rsid w:val="00155DD2"/>
    <w:rsid w:val="001568A4"/>
    <w:rsid w:val="0016184A"/>
    <w:rsid w:val="00161F71"/>
    <w:rsid w:val="00163DC0"/>
    <w:rsid w:val="0016741E"/>
    <w:rsid w:val="0017034D"/>
    <w:rsid w:val="00170F2A"/>
    <w:rsid w:val="001725D6"/>
    <w:rsid w:val="00172B5D"/>
    <w:rsid w:val="0017359D"/>
    <w:rsid w:val="00174611"/>
    <w:rsid w:val="00174942"/>
    <w:rsid w:val="00174987"/>
    <w:rsid w:val="00174CAF"/>
    <w:rsid w:val="00176859"/>
    <w:rsid w:val="00177CD3"/>
    <w:rsid w:val="00177EA4"/>
    <w:rsid w:val="001814CC"/>
    <w:rsid w:val="00181DAC"/>
    <w:rsid w:val="0018434B"/>
    <w:rsid w:val="00184FC1"/>
    <w:rsid w:val="001852DF"/>
    <w:rsid w:val="0018571F"/>
    <w:rsid w:val="0018679D"/>
    <w:rsid w:val="00187699"/>
    <w:rsid w:val="001938BB"/>
    <w:rsid w:val="00194D1A"/>
    <w:rsid w:val="001958F1"/>
    <w:rsid w:val="00195F95"/>
    <w:rsid w:val="001A0BEE"/>
    <w:rsid w:val="001A0DEA"/>
    <w:rsid w:val="001A1E90"/>
    <w:rsid w:val="001A23E2"/>
    <w:rsid w:val="001A2893"/>
    <w:rsid w:val="001A32B9"/>
    <w:rsid w:val="001A3683"/>
    <w:rsid w:val="001A4EC0"/>
    <w:rsid w:val="001A5067"/>
    <w:rsid w:val="001A51CB"/>
    <w:rsid w:val="001A64B4"/>
    <w:rsid w:val="001A6C4D"/>
    <w:rsid w:val="001A7F4F"/>
    <w:rsid w:val="001B27AA"/>
    <w:rsid w:val="001B2C5C"/>
    <w:rsid w:val="001B6E5B"/>
    <w:rsid w:val="001B6EB1"/>
    <w:rsid w:val="001B6F6F"/>
    <w:rsid w:val="001B7690"/>
    <w:rsid w:val="001C1384"/>
    <w:rsid w:val="001C1758"/>
    <w:rsid w:val="001C1BA5"/>
    <w:rsid w:val="001C27D5"/>
    <w:rsid w:val="001C2A06"/>
    <w:rsid w:val="001C3ADA"/>
    <w:rsid w:val="001C4279"/>
    <w:rsid w:val="001C4ACC"/>
    <w:rsid w:val="001C5A98"/>
    <w:rsid w:val="001C6B52"/>
    <w:rsid w:val="001C6D09"/>
    <w:rsid w:val="001D133D"/>
    <w:rsid w:val="001D4DC9"/>
    <w:rsid w:val="001D4EAF"/>
    <w:rsid w:val="001D53CC"/>
    <w:rsid w:val="001D5B74"/>
    <w:rsid w:val="001E008F"/>
    <w:rsid w:val="001E0356"/>
    <w:rsid w:val="001E2B91"/>
    <w:rsid w:val="001E347A"/>
    <w:rsid w:val="001E361F"/>
    <w:rsid w:val="001E3D28"/>
    <w:rsid w:val="001E4299"/>
    <w:rsid w:val="001E4B9C"/>
    <w:rsid w:val="001E693E"/>
    <w:rsid w:val="001E6ADA"/>
    <w:rsid w:val="001E7430"/>
    <w:rsid w:val="001F35DB"/>
    <w:rsid w:val="001F3CCB"/>
    <w:rsid w:val="001F3D38"/>
    <w:rsid w:val="001F51CD"/>
    <w:rsid w:val="001F632C"/>
    <w:rsid w:val="001F7476"/>
    <w:rsid w:val="00200EEB"/>
    <w:rsid w:val="00201EC0"/>
    <w:rsid w:val="00202599"/>
    <w:rsid w:val="00202A77"/>
    <w:rsid w:val="0020324F"/>
    <w:rsid w:val="00203E94"/>
    <w:rsid w:val="002051CE"/>
    <w:rsid w:val="00207C6C"/>
    <w:rsid w:val="00210225"/>
    <w:rsid w:val="002119F0"/>
    <w:rsid w:val="00211B00"/>
    <w:rsid w:val="00211DD8"/>
    <w:rsid w:val="00213774"/>
    <w:rsid w:val="00215DC6"/>
    <w:rsid w:val="002162AF"/>
    <w:rsid w:val="00220CAC"/>
    <w:rsid w:val="002218E4"/>
    <w:rsid w:val="00222592"/>
    <w:rsid w:val="0022345F"/>
    <w:rsid w:val="00224E07"/>
    <w:rsid w:val="00225C9F"/>
    <w:rsid w:val="00230D8F"/>
    <w:rsid w:val="00231CE1"/>
    <w:rsid w:val="002320B1"/>
    <w:rsid w:val="002332BA"/>
    <w:rsid w:val="002333F7"/>
    <w:rsid w:val="0023420D"/>
    <w:rsid w:val="00235261"/>
    <w:rsid w:val="00235EDE"/>
    <w:rsid w:val="0023624F"/>
    <w:rsid w:val="00237EE9"/>
    <w:rsid w:val="00241F95"/>
    <w:rsid w:val="00242421"/>
    <w:rsid w:val="00242CB8"/>
    <w:rsid w:val="00242EA0"/>
    <w:rsid w:val="00245094"/>
    <w:rsid w:val="0024527B"/>
    <w:rsid w:val="00245EB7"/>
    <w:rsid w:val="00246065"/>
    <w:rsid w:val="00251832"/>
    <w:rsid w:val="002540F1"/>
    <w:rsid w:val="00254141"/>
    <w:rsid w:val="00255A3B"/>
    <w:rsid w:val="00256DC6"/>
    <w:rsid w:val="00257937"/>
    <w:rsid w:val="00262666"/>
    <w:rsid w:val="0026421E"/>
    <w:rsid w:val="00264333"/>
    <w:rsid w:val="00264596"/>
    <w:rsid w:val="0026492B"/>
    <w:rsid w:val="00265269"/>
    <w:rsid w:val="00266FDD"/>
    <w:rsid w:val="002673EC"/>
    <w:rsid w:val="00267F13"/>
    <w:rsid w:val="00270036"/>
    <w:rsid w:val="00272AAD"/>
    <w:rsid w:val="00273507"/>
    <w:rsid w:val="00274640"/>
    <w:rsid w:val="00275E95"/>
    <w:rsid w:val="0028077E"/>
    <w:rsid w:val="00280D10"/>
    <w:rsid w:val="00281352"/>
    <w:rsid w:val="00281B85"/>
    <w:rsid w:val="002836E3"/>
    <w:rsid w:val="00283727"/>
    <w:rsid w:val="00285ABA"/>
    <w:rsid w:val="0028771D"/>
    <w:rsid w:val="0028789D"/>
    <w:rsid w:val="00290675"/>
    <w:rsid w:val="0029122D"/>
    <w:rsid w:val="0029371E"/>
    <w:rsid w:val="00293CE3"/>
    <w:rsid w:val="002942C4"/>
    <w:rsid w:val="00295B35"/>
    <w:rsid w:val="002A046E"/>
    <w:rsid w:val="002A0D81"/>
    <w:rsid w:val="002A24F5"/>
    <w:rsid w:val="002A640F"/>
    <w:rsid w:val="002A7D7F"/>
    <w:rsid w:val="002B0DA6"/>
    <w:rsid w:val="002B34B7"/>
    <w:rsid w:val="002B3606"/>
    <w:rsid w:val="002B4C8A"/>
    <w:rsid w:val="002B78B4"/>
    <w:rsid w:val="002B7A18"/>
    <w:rsid w:val="002B7BDA"/>
    <w:rsid w:val="002C0FA6"/>
    <w:rsid w:val="002C10AA"/>
    <w:rsid w:val="002C2C35"/>
    <w:rsid w:val="002C5A86"/>
    <w:rsid w:val="002C6EC1"/>
    <w:rsid w:val="002D0C5B"/>
    <w:rsid w:val="002D1555"/>
    <w:rsid w:val="002D400A"/>
    <w:rsid w:val="002D4398"/>
    <w:rsid w:val="002D441B"/>
    <w:rsid w:val="002D4632"/>
    <w:rsid w:val="002D54AB"/>
    <w:rsid w:val="002D5918"/>
    <w:rsid w:val="002D6786"/>
    <w:rsid w:val="002D67C6"/>
    <w:rsid w:val="002D7B86"/>
    <w:rsid w:val="002E1C33"/>
    <w:rsid w:val="002E4626"/>
    <w:rsid w:val="002E48CC"/>
    <w:rsid w:val="002E4BF1"/>
    <w:rsid w:val="002E6DC4"/>
    <w:rsid w:val="002E6E04"/>
    <w:rsid w:val="002E78C3"/>
    <w:rsid w:val="002F00D5"/>
    <w:rsid w:val="002F0ADC"/>
    <w:rsid w:val="002F215C"/>
    <w:rsid w:val="002F25D2"/>
    <w:rsid w:val="002F3B2C"/>
    <w:rsid w:val="002F3C85"/>
    <w:rsid w:val="002F568F"/>
    <w:rsid w:val="002F58DD"/>
    <w:rsid w:val="002F5E48"/>
    <w:rsid w:val="0030046A"/>
    <w:rsid w:val="003016E6"/>
    <w:rsid w:val="00303A88"/>
    <w:rsid w:val="00305D54"/>
    <w:rsid w:val="00306177"/>
    <w:rsid w:val="003063DE"/>
    <w:rsid w:val="003068E5"/>
    <w:rsid w:val="00311C8B"/>
    <w:rsid w:val="00311CD4"/>
    <w:rsid w:val="00314F3A"/>
    <w:rsid w:val="00316FB9"/>
    <w:rsid w:val="00317AD3"/>
    <w:rsid w:val="00321EF8"/>
    <w:rsid w:val="00322959"/>
    <w:rsid w:val="0032322A"/>
    <w:rsid w:val="00323C6B"/>
    <w:rsid w:val="00324043"/>
    <w:rsid w:val="00325C1D"/>
    <w:rsid w:val="003260B5"/>
    <w:rsid w:val="00326AF1"/>
    <w:rsid w:val="00326EEA"/>
    <w:rsid w:val="00330571"/>
    <w:rsid w:val="00330EE4"/>
    <w:rsid w:val="00332369"/>
    <w:rsid w:val="00332544"/>
    <w:rsid w:val="00333219"/>
    <w:rsid w:val="003336B7"/>
    <w:rsid w:val="00336FEB"/>
    <w:rsid w:val="003400E9"/>
    <w:rsid w:val="003405F9"/>
    <w:rsid w:val="00341A67"/>
    <w:rsid w:val="003421F6"/>
    <w:rsid w:val="00342D22"/>
    <w:rsid w:val="00345B50"/>
    <w:rsid w:val="00346E9E"/>
    <w:rsid w:val="003473F8"/>
    <w:rsid w:val="003510E3"/>
    <w:rsid w:val="00351FC9"/>
    <w:rsid w:val="003527BA"/>
    <w:rsid w:val="00354585"/>
    <w:rsid w:val="00354927"/>
    <w:rsid w:val="003549D9"/>
    <w:rsid w:val="00354BFC"/>
    <w:rsid w:val="0035563A"/>
    <w:rsid w:val="0035628C"/>
    <w:rsid w:val="0035669F"/>
    <w:rsid w:val="003643BC"/>
    <w:rsid w:val="003645A7"/>
    <w:rsid w:val="00364C79"/>
    <w:rsid w:val="00364F08"/>
    <w:rsid w:val="003654ED"/>
    <w:rsid w:val="003677D7"/>
    <w:rsid w:val="00373551"/>
    <w:rsid w:val="0037357D"/>
    <w:rsid w:val="00373A48"/>
    <w:rsid w:val="003747E4"/>
    <w:rsid w:val="00374C14"/>
    <w:rsid w:val="00375452"/>
    <w:rsid w:val="00377BF5"/>
    <w:rsid w:val="003815B0"/>
    <w:rsid w:val="00381686"/>
    <w:rsid w:val="0038174A"/>
    <w:rsid w:val="0038219C"/>
    <w:rsid w:val="00383EA5"/>
    <w:rsid w:val="00384413"/>
    <w:rsid w:val="00384443"/>
    <w:rsid w:val="003851C1"/>
    <w:rsid w:val="00385C4A"/>
    <w:rsid w:val="00385FDC"/>
    <w:rsid w:val="00386985"/>
    <w:rsid w:val="003911C3"/>
    <w:rsid w:val="003922DE"/>
    <w:rsid w:val="00394CA7"/>
    <w:rsid w:val="00394FCC"/>
    <w:rsid w:val="00395391"/>
    <w:rsid w:val="00396D0F"/>
    <w:rsid w:val="003973BB"/>
    <w:rsid w:val="003973E5"/>
    <w:rsid w:val="003A09AC"/>
    <w:rsid w:val="003A2125"/>
    <w:rsid w:val="003A43BA"/>
    <w:rsid w:val="003A745E"/>
    <w:rsid w:val="003B1520"/>
    <w:rsid w:val="003B243D"/>
    <w:rsid w:val="003B32C4"/>
    <w:rsid w:val="003B398B"/>
    <w:rsid w:val="003B3B08"/>
    <w:rsid w:val="003B43EF"/>
    <w:rsid w:val="003B5478"/>
    <w:rsid w:val="003B6323"/>
    <w:rsid w:val="003B6BFC"/>
    <w:rsid w:val="003B7596"/>
    <w:rsid w:val="003B7680"/>
    <w:rsid w:val="003C300A"/>
    <w:rsid w:val="003C416D"/>
    <w:rsid w:val="003C4D81"/>
    <w:rsid w:val="003C4E0F"/>
    <w:rsid w:val="003C5C80"/>
    <w:rsid w:val="003C6DD0"/>
    <w:rsid w:val="003C7436"/>
    <w:rsid w:val="003C7937"/>
    <w:rsid w:val="003D0C66"/>
    <w:rsid w:val="003D158D"/>
    <w:rsid w:val="003D1673"/>
    <w:rsid w:val="003D293D"/>
    <w:rsid w:val="003D2A07"/>
    <w:rsid w:val="003D2CBC"/>
    <w:rsid w:val="003D4405"/>
    <w:rsid w:val="003D4992"/>
    <w:rsid w:val="003D49D9"/>
    <w:rsid w:val="003D7488"/>
    <w:rsid w:val="003E34A0"/>
    <w:rsid w:val="003E37C2"/>
    <w:rsid w:val="003E3D38"/>
    <w:rsid w:val="003E4BFD"/>
    <w:rsid w:val="003E51C0"/>
    <w:rsid w:val="003E52E4"/>
    <w:rsid w:val="003E540D"/>
    <w:rsid w:val="003E54FC"/>
    <w:rsid w:val="003E6080"/>
    <w:rsid w:val="003E621C"/>
    <w:rsid w:val="003E6FA2"/>
    <w:rsid w:val="003E733C"/>
    <w:rsid w:val="003F00F9"/>
    <w:rsid w:val="003F514B"/>
    <w:rsid w:val="003F5471"/>
    <w:rsid w:val="003F55A6"/>
    <w:rsid w:val="003F58E2"/>
    <w:rsid w:val="003F5A20"/>
    <w:rsid w:val="0040118F"/>
    <w:rsid w:val="00401385"/>
    <w:rsid w:val="004016A8"/>
    <w:rsid w:val="00401A0B"/>
    <w:rsid w:val="0040471E"/>
    <w:rsid w:val="00406659"/>
    <w:rsid w:val="004067BA"/>
    <w:rsid w:val="00406925"/>
    <w:rsid w:val="00407C28"/>
    <w:rsid w:val="00407E37"/>
    <w:rsid w:val="00415206"/>
    <w:rsid w:val="004169C9"/>
    <w:rsid w:val="00416AA2"/>
    <w:rsid w:val="00420263"/>
    <w:rsid w:val="00420EDD"/>
    <w:rsid w:val="00421DA1"/>
    <w:rsid w:val="004223AB"/>
    <w:rsid w:val="00423F97"/>
    <w:rsid w:val="00424A0F"/>
    <w:rsid w:val="004257B5"/>
    <w:rsid w:val="00425D70"/>
    <w:rsid w:val="00425E6D"/>
    <w:rsid w:val="004274A8"/>
    <w:rsid w:val="00427BCB"/>
    <w:rsid w:val="00430549"/>
    <w:rsid w:val="00431849"/>
    <w:rsid w:val="00432777"/>
    <w:rsid w:val="00433228"/>
    <w:rsid w:val="00436148"/>
    <w:rsid w:val="00436E57"/>
    <w:rsid w:val="004374B6"/>
    <w:rsid w:val="004375E7"/>
    <w:rsid w:val="004407FC"/>
    <w:rsid w:val="00440EB7"/>
    <w:rsid w:val="00440FA9"/>
    <w:rsid w:val="004427CE"/>
    <w:rsid w:val="00442A23"/>
    <w:rsid w:val="00442E6A"/>
    <w:rsid w:val="00443469"/>
    <w:rsid w:val="004436A0"/>
    <w:rsid w:val="00443F60"/>
    <w:rsid w:val="004450F5"/>
    <w:rsid w:val="00445819"/>
    <w:rsid w:val="004508F3"/>
    <w:rsid w:val="00453D54"/>
    <w:rsid w:val="00454072"/>
    <w:rsid w:val="00460F67"/>
    <w:rsid w:val="00462371"/>
    <w:rsid w:val="004639A7"/>
    <w:rsid w:val="0046415B"/>
    <w:rsid w:val="00464A0D"/>
    <w:rsid w:val="00465C98"/>
    <w:rsid w:val="00465CEA"/>
    <w:rsid w:val="004663C8"/>
    <w:rsid w:val="00466592"/>
    <w:rsid w:val="0047021E"/>
    <w:rsid w:val="004709E1"/>
    <w:rsid w:val="004716C8"/>
    <w:rsid w:val="004727CE"/>
    <w:rsid w:val="00473161"/>
    <w:rsid w:val="00473693"/>
    <w:rsid w:val="00474FD7"/>
    <w:rsid w:val="00475E85"/>
    <w:rsid w:val="004773A2"/>
    <w:rsid w:val="00480DC3"/>
    <w:rsid w:val="004820D7"/>
    <w:rsid w:val="0048276C"/>
    <w:rsid w:val="004842C1"/>
    <w:rsid w:val="00484325"/>
    <w:rsid w:val="004860DC"/>
    <w:rsid w:val="004874E2"/>
    <w:rsid w:val="00490572"/>
    <w:rsid w:val="004915D3"/>
    <w:rsid w:val="00494900"/>
    <w:rsid w:val="0049599A"/>
    <w:rsid w:val="00496076"/>
    <w:rsid w:val="004A0E7F"/>
    <w:rsid w:val="004A0EDF"/>
    <w:rsid w:val="004A1F0F"/>
    <w:rsid w:val="004A2205"/>
    <w:rsid w:val="004A402C"/>
    <w:rsid w:val="004A4B4F"/>
    <w:rsid w:val="004A4DC2"/>
    <w:rsid w:val="004B0755"/>
    <w:rsid w:val="004B125B"/>
    <w:rsid w:val="004B1790"/>
    <w:rsid w:val="004B1FA9"/>
    <w:rsid w:val="004B2335"/>
    <w:rsid w:val="004B2D35"/>
    <w:rsid w:val="004B3ADA"/>
    <w:rsid w:val="004B4749"/>
    <w:rsid w:val="004B5196"/>
    <w:rsid w:val="004B75D6"/>
    <w:rsid w:val="004C07BC"/>
    <w:rsid w:val="004C0B90"/>
    <w:rsid w:val="004C0DFD"/>
    <w:rsid w:val="004C41BE"/>
    <w:rsid w:val="004C46C5"/>
    <w:rsid w:val="004C50CC"/>
    <w:rsid w:val="004C53AE"/>
    <w:rsid w:val="004C5E0F"/>
    <w:rsid w:val="004C6B23"/>
    <w:rsid w:val="004D00C5"/>
    <w:rsid w:val="004D1E52"/>
    <w:rsid w:val="004D312C"/>
    <w:rsid w:val="004D4665"/>
    <w:rsid w:val="004D7C8E"/>
    <w:rsid w:val="004E0209"/>
    <w:rsid w:val="004E0293"/>
    <w:rsid w:val="004E07E0"/>
    <w:rsid w:val="004E0E3D"/>
    <w:rsid w:val="004E0FD4"/>
    <w:rsid w:val="004E1873"/>
    <w:rsid w:val="004E1990"/>
    <w:rsid w:val="004E1B3C"/>
    <w:rsid w:val="004E1C0B"/>
    <w:rsid w:val="004E210E"/>
    <w:rsid w:val="004E40BE"/>
    <w:rsid w:val="004E515E"/>
    <w:rsid w:val="004E5737"/>
    <w:rsid w:val="004E61C1"/>
    <w:rsid w:val="004F38EA"/>
    <w:rsid w:val="004F5766"/>
    <w:rsid w:val="004F6D3D"/>
    <w:rsid w:val="0050215A"/>
    <w:rsid w:val="005023D0"/>
    <w:rsid w:val="00503689"/>
    <w:rsid w:val="00506977"/>
    <w:rsid w:val="005071FA"/>
    <w:rsid w:val="00510214"/>
    <w:rsid w:val="005109AA"/>
    <w:rsid w:val="00511103"/>
    <w:rsid w:val="0051114B"/>
    <w:rsid w:val="005114FC"/>
    <w:rsid w:val="00513355"/>
    <w:rsid w:val="00513793"/>
    <w:rsid w:val="005137D0"/>
    <w:rsid w:val="00514271"/>
    <w:rsid w:val="00515BA9"/>
    <w:rsid w:val="00515BED"/>
    <w:rsid w:val="00515D2A"/>
    <w:rsid w:val="0051682E"/>
    <w:rsid w:val="005178E4"/>
    <w:rsid w:val="00517B74"/>
    <w:rsid w:val="005238B9"/>
    <w:rsid w:val="00523BB5"/>
    <w:rsid w:val="005249A4"/>
    <w:rsid w:val="005264CA"/>
    <w:rsid w:val="005267B8"/>
    <w:rsid w:val="005267C6"/>
    <w:rsid w:val="005309C3"/>
    <w:rsid w:val="00530A51"/>
    <w:rsid w:val="00530FAD"/>
    <w:rsid w:val="0053204F"/>
    <w:rsid w:val="00532B5C"/>
    <w:rsid w:val="00533A87"/>
    <w:rsid w:val="00533D32"/>
    <w:rsid w:val="00535457"/>
    <w:rsid w:val="00535791"/>
    <w:rsid w:val="00536C89"/>
    <w:rsid w:val="00544043"/>
    <w:rsid w:val="0054434C"/>
    <w:rsid w:val="0055226C"/>
    <w:rsid w:val="00552EB6"/>
    <w:rsid w:val="00553510"/>
    <w:rsid w:val="00553522"/>
    <w:rsid w:val="005555B4"/>
    <w:rsid w:val="005571D4"/>
    <w:rsid w:val="00560564"/>
    <w:rsid w:val="005622EB"/>
    <w:rsid w:val="00563176"/>
    <w:rsid w:val="00563FF8"/>
    <w:rsid w:val="00565665"/>
    <w:rsid w:val="00567F67"/>
    <w:rsid w:val="00570EA0"/>
    <w:rsid w:val="005714BA"/>
    <w:rsid w:val="00571E52"/>
    <w:rsid w:val="00573681"/>
    <w:rsid w:val="005752C8"/>
    <w:rsid w:val="0057547E"/>
    <w:rsid w:val="00575893"/>
    <w:rsid w:val="00575C88"/>
    <w:rsid w:val="00577BD1"/>
    <w:rsid w:val="00577D4A"/>
    <w:rsid w:val="005801C2"/>
    <w:rsid w:val="00580A51"/>
    <w:rsid w:val="00581C30"/>
    <w:rsid w:val="005822C6"/>
    <w:rsid w:val="00582BCE"/>
    <w:rsid w:val="005853ED"/>
    <w:rsid w:val="005879AF"/>
    <w:rsid w:val="00590E74"/>
    <w:rsid w:val="005916A4"/>
    <w:rsid w:val="005941E5"/>
    <w:rsid w:val="0059570A"/>
    <w:rsid w:val="00596EB8"/>
    <w:rsid w:val="00597F59"/>
    <w:rsid w:val="005A1E4A"/>
    <w:rsid w:val="005A4438"/>
    <w:rsid w:val="005A622B"/>
    <w:rsid w:val="005A62D0"/>
    <w:rsid w:val="005B03C4"/>
    <w:rsid w:val="005B0901"/>
    <w:rsid w:val="005B1FDD"/>
    <w:rsid w:val="005B3462"/>
    <w:rsid w:val="005B37CC"/>
    <w:rsid w:val="005B3D83"/>
    <w:rsid w:val="005B3DF6"/>
    <w:rsid w:val="005B49A7"/>
    <w:rsid w:val="005B6595"/>
    <w:rsid w:val="005B7AE7"/>
    <w:rsid w:val="005C0395"/>
    <w:rsid w:val="005C1698"/>
    <w:rsid w:val="005C27BF"/>
    <w:rsid w:val="005C2EA2"/>
    <w:rsid w:val="005C42A1"/>
    <w:rsid w:val="005C4423"/>
    <w:rsid w:val="005C5F4B"/>
    <w:rsid w:val="005C6FC8"/>
    <w:rsid w:val="005C7785"/>
    <w:rsid w:val="005C7C60"/>
    <w:rsid w:val="005D009C"/>
    <w:rsid w:val="005D0C65"/>
    <w:rsid w:val="005D14C2"/>
    <w:rsid w:val="005D1535"/>
    <w:rsid w:val="005D1F06"/>
    <w:rsid w:val="005D2A81"/>
    <w:rsid w:val="005D2BDD"/>
    <w:rsid w:val="005D3230"/>
    <w:rsid w:val="005D39C5"/>
    <w:rsid w:val="005D6731"/>
    <w:rsid w:val="005D6E9C"/>
    <w:rsid w:val="005E12E4"/>
    <w:rsid w:val="005E1865"/>
    <w:rsid w:val="005E2530"/>
    <w:rsid w:val="005E418B"/>
    <w:rsid w:val="005E448B"/>
    <w:rsid w:val="005F34F0"/>
    <w:rsid w:val="005F3913"/>
    <w:rsid w:val="005F43F5"/>
    <w:rsid w:val="005F5758"/>
    <w:rsid w:val="005F7325"/>
    <w:rsid w:val="005F77CC"/>
    <w:rsid w:val="005F7E26"/>
    <w:rsid w:val="0060093F"/>
    <w:rsid w:val="00601351"/>
    <w:rsid w:val="00601784"/>
    <w:rsid w:val="00602491"/>
    <w:rsid w:val="00602631"/>
    <w:rsid w:val="00603AFB"/>
    <w:rsid w:val="00603B65"/>
    <w:rsid w:val="00603E1D"/>
    <w:rsid w:val="00605ADD"/>
    <w:rsid w:val="00606478"/>
    <w:rsid w:val="00611064"/>
    <w:rsid w:val="006110F2"/>
    <w:rsid w:val="0061149D"/>
    <w:rsid w:val="00612440"/>
    <w:rsid w:val="006126B8"/>
    <w:rsid w:val="00612CBD"/>
    <w:rsid w:val="006141B1"/>
    <w:rsid w:val="006144B6"/>
    <w:rsid w:val="00615ED1"/>
    <w:rsid w:val="006165A9"/>
    <w:rsid w:val="00617DC1"/>
    <w:rsid w:val="00621937"/>
    <w:rsid w:val="006220FA"/>
    <w:rsid w:val="00623463"/>
    <w:rsid w:val="00623517"/>
    <w:rsid w:val="00623698"/>
    <w:rsid w:val="00626E22"/>
    <w:rsid w:val="00630E39"/>
    <w:rsid w:val="0063340F"/>
    <w:rsid w:val="006338E2"/>
    <w:rsid w:val="00633EC7"/>
    <w:rsid w:val="006422B2"/>
    <w:rsid w:val="006436F5"/>
    <w:rsid w:val="00643D43"/>
    <w:rsid w:val="00643ED6"/>
    <w:rsid w:val="00643F09"/>
    <w:rsid w:val="00644043"/>
    <w:rsid w:val="006455D5"/>
    <w:rsid w:val="0065031F"/>
    <w:rsid w:val="00651F4C"/>
    <w:rsid w:val="006522C3"/>
    <w:rsid w:val="0065237C"/>
    <w:rsid w:val="00656D4C"/>
    <w:rsid w:val="00660F63"/>
    <w:rsid w:val="006621A3"/>
    <w:rsid w:val="00663AB4"/>
    <w:rsid w:val="0066462D"/>
    <w:rsid w:val="00665341"/>
    <w:rsid w:val="00670E94"/>
    <w:rsid w:val="00671AB5"/>
    <w:rsid w:val="0067243F"/>
    <w:rsid w:val="006737C1"/>
    <w:rsid w:val="00676CF9"/>
    <w:rsid w:val="0067799F"/>
    <w:rsid w:val="00677F28"/>
    <w:rsid w:val="006806C7"/>
    <w:rsid w:val="00682196"/>
    <w:rsid w:val="006824C7"/>
    <w:rsid w:val="006843E3"/>
    <w:rsid w:val="0068666E"/>
    <w:rsid w:val="006915F7"/>
    <w:rsid w:val="006919DF"/>
    <w:rsid w:val="00691C7D"/>
    <w:rsid w:val="00692F1C"/>
    <w:rsid w:val="006932B4"/>
    <w:rsid w:val="00693463"/>
    <w:rsid w:val="00693D55"/>
    <w:rsid w:val="00693DA9"/>
    <w:rsid w:val="00694196"/>
    <w:rsid w:val="006942C9"/>
    <w:rsid w:val="00695F22"/>
    <w:rsid w:val="00696B00"/>
    <w:rsid w:val="00697964"/>
    <w:rsid w:val="00697FD4"/>
    <w:rsid w:val="006A1419"/>
    <w:rsid w:val="006A21DF"/>
    <w:rsid w:val="006A3006"/>
    <w:rsid w:val="006A6EB8"/>
    <w:rsid w:val="006B069E"/>
    <w:rsid w:val="006B1383"/>
    <w:rsid w:val="006B140F"/>
    <w:rsid w:val="006B4193"/>
    <w:rsid w:val="006B41EB"/>
    <w:rsid w:val="006B495A"/>
    <w:rsid w:val="006B626D"/>
    <w:rsid w:val="006B684E"/>
    <w:rsid w:val="006B7170"/>
    <w:rsid w:val="006C2DEA"/>
    <w:rsid w:val="006C2F3D"/>
    <w:rsid w:val="006C3A4D"/>
    <w:rsid w:val="006C67D1"/>
    <w:rsid w:val="006C690E"/>
    <w:rsid w:val="006C6C83"/>
    <w:rsid w:val="006C7F54"/>
    <w:rsid w:val="006D071E"/>
    <w:rsid w:val="006D1574"/>
    <w:rsid w:val="006D1A40"/>
    <w:rsid w:val="006D2293"/>
    <w:rsid w:val="006D2694"/>
    <w:rsid w:val="006D4923"/>
    <w:rsid w:val="006D4F46"/>
    <w:rsid w:val="006D5CA0"/>
    <w:rsid w:val="006D76A4"/>
    <w:rsid w:val="006E07A0"/>
    <w:rsid w:val="006E0DF7"/>
    <w:rsid w:val="006E324D"/>
    <w:rsid w:val="006E3721"/>
    <w:rsid w:val="006E477C"/>
    <w:rsid w:val="006E4B32"/>
    <w:rsid w:val="006E5269"/>
    <w:rsid w:val="006E6E2D"/>
    <w:rsid w:val="006F0034"/>
    <w:rsid w:val="006F22F6"/>
    <w:rsid w:val="006F7310"/>
    <w:rsid w:val="007007D5"/>
    <w:rsid w:val="00700992"/>
    <w:rsid w:val="0070164E"/>
    <w:rsid w:val="00701694"/>
    <w:rsid w:val="0070241F"/>
    <w:rsid w:val="00702A2F"/>
    <w:rsid w:val="00702BFD"/>
    <w:rsid w:val="007033F2"/>
    <w:rsid w:val="007038C4"/>
    <w:rsid w:val="00704416"/>
    <w:rsid w:val="00705A4A"/>
    <w:rsid w:val="00705BDB"/>
    <w:rsid w:val="00706A34"/>
    <w:rsid w:val="00706ADE"/>
    <w:rsid w:val="00707699"/>
    <w:rsid w:val="007079F8"/>
    <w:rsid w:val="00711C14"/>
    <w:rsid w:val="00713F58"/>
    <w:rsid w:val="0071629D"/>
    <w:rsid w:val="0071701F"/>
    <w:rsid w:val="00720638"/>
    <w:rsid w:val="00720A16"/>
    <w:rsid w:val="00720C1D"/>
    <w:rsid w:val="007236EA"/>
    <w:rsid w:val="00723BF6"/>
    <w:rsid w:val="00723C5B"/>
    <w:rsid w:val="00724A38"/>
    <w:rsid w:val="0072621A"/>
    <w:rsid w:val="00730B2B"/>
    <w:rsid w:val="007310A5"/>
    <w:rsid w:val="00733232"/>
    <w:rsid w:val="007332B8"/>
    <w:rsid w:val="0073409E"/>
    <w:rsid w:val="00735E1D"/>
    <w:rsid w:val="007366DD"/>
    <w:rsid w:val="007367ED"/>
    <w:rsid w:val="0073721F"/>
    <w:rsid w:val="00740892"/>
    <w:rsid w:val="007424B3"/>
    <w:rsid w:val="007442E1"/>
    <w:rsid w:val="007451D8"/>
    <w:rsid w:val="0074567A"/>
    <w:rsid w:val="00745790"/>
    <w:rsid w:val="0074745B"/>
    <w:rsid w:val="007521C9"/>
    <w:rsid w:val="00752B97"/>
    <w:rsid w:val="00752F6E"/>
    <w:rsid w:val="007548BA"/>
    <w:rsid w:val="00754B90"/>
    <w:rsid w:val="00756A38"/>
    <w:rsid w:val="00756FEE"/>
    <w:rsid w:val="007604C4"/>
    <w:rsid w:val="0076072E"/>
    <w:rsid w:val="007610D2"/>
    <w:rsid w:val="00762B52"/>
    <w:rsid w:val="00764704"/>
    <w:rsid w:val="00764B0F"/>
    <w:rsid w:val="0076555B"/>
    <w:rsid w:val="00765646"/>
    <w:rsid w:val="00766C63"/>
    <w:rsid w:val="00767D15"/>
    <w:rsid w:val="007709C8"/>
    <w:rsid w:val="00770EC6"/>
    <w:rsid w:val="0077185D"/>
    <w:rsid w:val="00772E4B"/>
    <w:rsid w:val="00773C85"/>
    <w:rsid w:val="0077410E"/>
    <w:rsid w:val="007746CE"/>
    <w:rsid w:val="00774E85"/>
    <w:rsid w:val="007750F7"/>
    <w:rsid w:val="007753E9"/>
    <w:rsid w:val="0077698A"/>
    <w:rsid w:val="00777F2C"/>
    <w:rsid w:val="007803A2"/>
    <w:rsid w:val="00782375"/>
    <w:rsid w:val="007839EA"/>
    <w:rsid w:val="00783EF3"/>
    <w:rsid w:val="00785701"/>
    <w:rsid w:val="00785C97"/>
    <w:rsid w:val="007862DB"/>
    <w:rsid w:val="007867E4"/>
    <w:rsid w:val="007914C5"/>
    <w:rsid w:val="007920C6"/>
    <w:rsid w:val="007939B8"/>
    <w:rsid w:val="00793B82"/>
    <w:rsid w:val="00793D46"/>
    <w:rsid w:val="007969A3"/>
    <w:rsid w:val="00797282"/>
    <w:rsid w:val="00797CE7"/>
    <w:rsid w:val="007A05EB"/>
    <w:rsid w:val="007A1091"/>
    <w:rsid w:val="007A1E2C"/>
    <w:rsid w:val="007A2D31"/>
    <w:rsid w:val="007A6283"/>
    <w:rsid w:val="007B0DA3"/>
    <w:rsid w:val="007B2150"/>
    <w:rsid w:val="007B229A"/>
    <w:rsid w:val="007B4ACC"/>
    <w:rsid w:val="007B4F44"/>
    <w:rsid w:val="007B59C9"/>
    <w:rsid w:val="007B7602"/>
    <w:rsid w:val="007C0543"/>
    <w:rsid w:val="007C1415"/>
    <w:rsid w:val="007C2036"/>
    <w:rsid w:val="007C31C5"/>
    <w:rsid w:val="007C4A18"/>
    <w:rsid w:val="007C5097"/>
    <w:rsid w:val="007C626B"/>
    <w:rsid w:val="007C6CA0"/>
    <w:rsid w:val="007C7C08"/>
    <w:rsid w:val="007D0C34"/>
    <w:rsid w:val="007D3780"/>
    <w:rsid w:val="007D3DD8"/>
    <w:rsid w:val="007D5E59"/>
    <w:rsid w:val="007D61D8"/>
    <w:rsid w:val="007D63F3"/>
    <w:rsid w:val="007D7EF0"/>
    <w:rsid w:val="007E0423"/>
    <w:rsid w:val="007E113F"/>
    <w:rsid w:val="007E2153"/>
    <w:rsid w:val="007E3431"/>
    <w:rsid w:val="007E3568"/>
    <w:rsid w:val="007E3575"/>
    <w:rsid w:val="007E38D5"/>
    <w:rsid w:val="007E4407"/>
    <w:rsid w:val="007E5683"/>
    <w:rsid w:val="007E61CF"/>
    <w:rsid w:val="007E73EE"/>
    <w:rsid w:val="007F0285"/>
    <w:rsid w:val="007F091F"/>
    <w:rsid w:val="007F7A6A"/>
    <w:rsid w:val="0080037B"/>
    <w:rsid w:val="00804372"/>
    <w:rsid w:val="00804BFD"/>
    <w:rsid w:val="0080614F"/>
    <w:rsid w:val="00812248"/>
    <w:rsid w:val="00812436"/>
    <w:rsid w:val="00813BCC"/>
    <w:rsid w:val="00813C87"/>
    <w:rsid w:val="008156F9"/>
    <w:rsid w:val="00817E98"/>
    <w:rsid w:val="00821644"/>
    <w:rsid w:val="00823906"/>
    <w:rsid w:val="00825357"/>
    <w:rsid w:val="00826EF6"/>
    <w:rsid w:val="0083070A"/>
    <w:rsid w:val="008310E5"/>
    <w:rsid w:val="00833258"/>
    <w:rsid w:val="008359E1"/>
    <w:rsid w:val="00836266"/>
    <w:rsid w:val="008376CB"/>
    <w:rsid w:val="00837D07"/>
    <w:rsid w:val="00840378"/>
    <w:rsid w:val="00840CED"/>
    <w:rsid w:val="00841591"/>
    <w:rsid w:val="008434E3"/>
    <w:rsid w:val="0084427E"/>
    <w:rsid w:val="00845AE4"/>
    <w:rsid w:val="00846613"/>
    <w:rsid w:val="0085047E"/>
    <w:rsid w:val="008525B6"/>
    <w:rsid w:val="00854640"/>
    <w:rsid w:val="0085528E"/>
    <w:rsid w:val="00855C90"/>
    <w:rsid w:val="008564BB"/>
    <w:rsid w:val="00857863"/>
    <w:rsid w:val="00860A17"/>
    <w:rsid w:val="008617B4"/>
    <w:rsid w:val="0086276B"/>
    <w:rsid w:val="00862C5D"/>
    <w:rsid w:val="0086325E"/>
    <w:rsid w:val="008643F9"/>
    <w:rsid w:val="00864AAF"/>
    <w:rsid w:val="008650E6"/>
    <w:rsid w:val="0086527E"/>
    <w:rsid w:val="0086585A"/>
    <w:rsid w:val="00865AE8"/>
    <w:rsid w:val="00866AB3"/>
    <w:rsid w:val="00867662"/>
    <w:rsid w:val="00867B8F"/>
    <w:rsid w:val="00871A63"/>
    <w:rsid w:val="0087298F"/>
    <w:rsid w:val="00872DB9"/>
    <w:rsid w:val="008735ED"/>
    <w:rsid w:val="00873EE7"/>
    <w:rsid w:val="008744E7"/>
    <w:rsid w:val="0087656F"/>
    <w:rsid w:val="00876A7D"/>
    <w:rsid w:val="008775A8"/>
    <w:rsid w:val="008779B0"/>
    <w:rsid w:val="00880019"/>
    <w:rsid w:val="00880642"/>
    <w:rsid w:val="00880C42"/>
    <w:rsid w:val="00880EDF"/>
    <w:rsid w:val="0088164B"/>
    <w:rsid w:val="00881C4E"/>
    <w:rsid w:val="00884B0F"/>
    <w:rsid w:val="00884CDB"/>
    <w:rsid w:val="00887DBC"/>
    <w:rsid w:val="00891BEB"/>
    <w:rsid w:val="008921E8"/>
    <w:rsid w:val="008931F2"/>
    <w:rsid w:val="0089341E"/>
    <w:rsid w:val="00893C78"/>
    <w:rsid w:val="00894FD9"/>
    <w:rsid w:val="0089551B"/>
    <w:rsid w:val="00895636"/>
    <w:rsid w:val="00895727"/>
    <w:rsid w:val="00896301"/>
    <w:rsid w:val="00896AE1"/>
    <w:rsid w:val="00897120"/>
    <w:rsid w:val="00897C8F"/>
    <w:rsid w:val="008A1531"/>
    <w:rsid w:val="008A1E6D"/>
    <w:rsid w:val="008A2737"/>
    <w:rsid w:val="008A3C97"/>
    <w:rsid w:val="008A4BE7"/>
    <w:rsid w:val="008A5110"/>
    <w:rsid w:val="008A5793"/>
    <w:rsid w:val="008A5AE3"/>
    <w:rsid w:val="008A5C6B"/>
    <w:rsid w:val="008A77EF"/>
    <w:rsid w:val="008B0D9A"/>
    <w:rsid w:val="008B12B2"/>
    <w:rsid w:val="008B149E"/>
    <w:rsid w:val="008B45EB"/>
    <w:rsid w:val="008B4840"/>
    <w:rsid w:val="008B562C"/>
    <w:rsid w:val="008B7A84"/>
    <w:rsid w:val="008B7BBE"/>
    <w:rsid w:val="008B7ED4"/>
    <w:rsid w:val="008C0BA4"/>
    <w:rsid w:val="008C27DF"/>
    <w:rsid w:val="008C2836"/>
    <w:rsid w:val="008C3153"/>
    <w:rsid w:val="008C3E47"/>
    <w:rsid w:val="008C4549"/>
    <w:rsid w:val="008C694B"/>
    <w:rsid w:val="008C7401"/>
    <w:rsid w:val="008C7D82"/>
    <w:rsid w:val="008D00A9"/>
    <w:rsid w:val="008D0DD7"/>
    <w:rsid w:val="008D1309"/>
    <w:rsid w:val="008D21E4"/>
    <w:rsid w:val="008D30EA"/>
    <w:rsid w:val="008D3269"/>
    <w:rsid w:val="008D343B"/>
    <w:rsid w:val="008D3472"/>
    <w:rsid w:val="008D5616"/>
    <w:rsid w:val="008D5F01"/>
    <w:rsid w:val="008D65D9"/>
    <w:rsid w:val="008D7021"/>
    <w:rsid w:val="008D71C3"/>
    <w:rsid w:val="008D780E"/>
    <w:rsid w:val="008E03CD"/>
    <w:rsid w:val="008E0CC0"/>
    <w:rsid w:val="008E18CA"/>
    <w:rsid w:val="008E1A2D"/>
    <w:rsid w:val="008E2AB8"/>
    <w:rsid w:val="008E59F1"/>
    <w:rsid w:val="008E6EFC"/>
    <w:rsid w:val="008E732D"/>
    <w:rsid w:val="008F1B40"/>
    <w:rsid w:val="008F29D2"/>
    <w:rsid w:val="008F4625"/>
    <w:rsid w:val="008F6C98"/>
    <w:rsid w:val="008F6E8B"/>
    <w:rsid w:val="008F6F27"/>
    <w:rsid w:val="008F72CF"/>
    <w:rsid w:val="00903153"/>
    <w:rsid w:val="0090404E"/>
    <w:rsid w:val="009040B1"/>
    <w:rsid w:val="00904431"/>
    <w:rsid w:val="00906796"/>
    <w:rsid w:val="00906B08"/>
    <w:rsid w:val="00911079"/>
    <w:rsid w:val="0091173A"/>
    <w:rsid w:val="00914603"/>
    <w:rsid w:val="00914F49"/>
    <w:rsid w:val="00915373"/>
    <w:rsid w:val="0091627C"/>
    <w:rsid w:val="00916354"/>
    <w:rsid w:val="009164A4"/>
    <w:rsid w:val="009179AB"/>
    <w:rsid w:val="0092066C"/>
    <w:rsid w:val="00921786"/>
    <w:rsid w:val="009217AF"/>
    <w:rsid w:val="00922FE7"/>
    <w:rsid w:val="00923DC1"/>
    <w:rsid w:val="0092461F"/>
    <w:rsid w:val="009258B0"/>
    <w:rsid w:val="009260E4"/>
    <w:rsid w:val="00926998"/>
    <w:rsid w:val="0092735A"/>
    <w:rsid w:val="00927F79"/>
    <w:rsid w:val="00930B92"/>
    <w:rsid w:val="00930E9D"/>
    <w:rsid w:val="009310DB"/>
    <w:rsid w:val="009327AF"/>
    <w:rsid w:val="0093372A"/>
    <w:rsid w:val="00933828"/>
    <w:rsid w:val="00933895"/>
    <w:rsid w:val="00933E49"/>
    <w:rsid w:val="00934F85"/>
    <w:rsid w:val="00935379"/>
    <w:rsid w:val="00935722"/>
    <w:rsid w:val="00935DA7"/>
    <w:rsid w:val="00935E59"/>
    <w:rsid w:val="00936978"/>
    <w:rsid w:val="0094057D"/>
    <w:rsid w:val="00942D27"/>
    <w:rsid w:val="00943CAA"/>
    <w:rsid w:val="00943FE0"/>
    <w:rsid w:val="00944489"/>
    <w:rsid w:val="00945734"/>
    <w:rsid w:val="00945B06"/>
    <w:rsid w:val="00945CD5"/>
    <w:rsid w:val="00947300"/>
    <w:rsid w:val="00950021"/>
    <w:rsid w:val="00950E81"/>
    <w:rsid w:val="00952353"/>
    <w:rsid w:val="00953F59"/>
    <w:rsid w:val="00954A36"/>
    <w:rsid w:val="00955F0D"/>
    <w:rsid w:val="00956272"/>
    <w:rsid w:val="009562DB"/>
    <w:rsid w:val="009564C7"/>
    <w:rsid w:val="009572B5"/>
    <w:rsid w:val="00960900"/>
    <w:rsid w:val="00960E2D"/>
    <w:rsid w:val="00960E49"/>
    <w:rsid w:val="009625C4"/>
    <w:rsid w:val="0096294E"/>
    <w:rsid w:val="0096307E"/>
    <w:rsid w:val="00963FFE"/>
    <w:rsid w:val="0096548A"/>
    <w:rsid w:val="009658BE"/>
    <w:rsid w:val="00973D89"/>
    <w:rsid w:val="009749C6"/>
    <w:rsid w:val="009751F4"/>
    <w:rsid w:val="00976268"/>
    <w:rsid w:val="009801F7"/>
    <w:rsid w:val="009803AF"/>
    <w:rsid w:val="00982402"/>
    <w:rsid w:val="009827DF"/>
    <w:rsid w:val="00985386"/>
    <w:rsid w:val="00985A88"/>
    <w:rsid w:val="00986164"/>
    <w:rsid w:val="00986301"/>
    <w:rsid w:val="00987C79"/>
    <w:rsid w:val="00990E74"/>
    <w:rsid w:val="00993229"/>
    <w:rsid w:val="009937B5"/>
    <w:rsid w:val="0099399E"/>
    <w:rsid w:val="00993C45"/>
    <w:rsid w:val="00994F2D"/>
    <w:rsid w:val="0099515D"/>
    <w:rsid w:val="009952E0"/>
    <w:rsid w:val="009954A5"/>
    <w:rsid w:val="00996174"/>
    <w:rsid w:val="00996889"/>
    <w:rsid w:val="0099708B"/>
    <w:rsid w:val="00997DF5"/>
    <w:rsid w:val="009A1214"/>
    <w:rsid w:val="009A2998"/>
    <w:rsid w:val="009A31E6"/>
    <w:rsid w:val="009A3D7C"/>
    <w:rsid w:val="009A4BBF"/>
    <w:rsid w:val="009A5D55"/>
    <w:rsid w:val="009A66B1"/>
    <w:rsid w:val="009A791A"/>
    <w:rsid w:val="009B0961"/>
    <w:rsid w:val="009B0A1D"/>
    <w:rsid w:val="009B0A56"/>
    <w:rsid w:val="009B37FF"/>
    <w:rsid w:val="009B4D26"/>
    <w:rsid w:val="009B5D3F"/>
    <w:rsid w:val="009B6350"/>
    <w:rsid w:val="009B6C48"/>
    <w:rsid w:val="009B7308"/>
    <w:rsid w:val="009C10C1"/>
    <w:rsid w:val="009C2250"/>
    <w:rsid w:val="009C356B"/>
    <w:rsid w:val="009C472C"/>
    <w:rsid w:val="009C5057"/>
    <w:rsid w:val="009C57D9"/>
    <w:rsid w:val="009C67C8"/>
    <w:rsid w:val="009C7971"/>
    <w:rsid w:val="009D1B35"/>
    <w:rsid w:val="009D2368"/>
    <w:rsid w:val="009D3ADA"/>
    <w:rsid w:val="009D3F27"/>
    <w:rsid w:val="009D41E6"/>
    <w:rsid w:val="009D7236"/>
    <w:rsid w:val="009E0A74"/>
    <w:rsid w:val="009E1907"/>
    <w:rsid w:val="009E2263"/>
    <w:rsid w:val="009E2ADF"/>
    <w:rsid w:val="009E31ED"/>
    <w:rsid w:val="009E580B"/>
    <w:rsid w:val="009E612B"/>
    <w:rsid w:val="009F0295"/>
    <w:rsid w:val="009F0A09"/>
    <w:rsid w:val="009F0F25"/>
    <w:rsid w:val="009F1230"/>
    <w:rsid w:val="009F37FC"/>
    <w:rsid w:val="009F6A04"/>
    <w:rsid w:val="009F7762"/>
    <w:rsid w:val="009F795A"/>
    <w:rsid w:val="00A0153C"/>
    <w:rsid w:val="00A03F89"/>
    <w:rsid w:val="00A03FBD"/>
    <w:rsid w:val="00A0427C"/>
    <w:rsid w:val="00A04F35"/>
    <w:rsid w:val="00A06D3A"/>
    <w:rsid w:val="00A0718F"/>
    <w:rsid w:val="00A10CC9"/>
    <w:rsid w:val="00A11402"/>
    <w:rsid w:val="00A1389E"/>
    <w:rsid w:val="00A14E28"/>
    <w:rsid w:val="00A14E58"/>
    <w:rsid w:val="00A20B9A"/>
    <w:rsid w:val="00A21F1D"/>
    <w:rsid w:val="00A224D4"/>
    <w:rsid w:val="00A23DE8"/>
    <w:rsid w:val="00A23F5E"/>
    <w:rsid w:val="00A24724"/>
    <w:rsid w:val="00A247D4"/>
    <w:rsid w:val="00A24910"/>
    <w:rsid w:val="00A24989"/>
    <w:rsid w:val="00A24D26"/>
    <w:rsid w:val="00A25FB0"/>
    <w:rsid w:val="00A26794"/>
    <w:rsid w:val="00A26B28"/>
    <w:rsid w:val="00A274EA"/>
    <w:rsid w:val="00A30398"/>
    <w:rsid w:val="00A3307A"/>
    <w:rsid w:val="00A33B0D"/>
    <w:rsid w:val="00A354E7"/>
    <w:rsid w:val="00A37B50"/>
    <w:rsid w:val="00A4025D"/>
    <w:rsid w:val="00A45C0A"/>
    <w:rsid w:val="00A45F8B"/>
    <w:rsid w:val="00A5017D"/>
    <w:rsid w:val="00A52155"/>
    <w:rsid w:val="00A5245D"/>
    <w:rsid w:val="00A52C73"/>
    <w:rsid w:val="00A52D0A"/>
    <w:rsid w:val="00A52F1D"/>
    <w:rsid w:val="00A5343A"/>
    <w:rsid w:val="00A552FA"/>
    <w:rsid w:val="00A5534A"/>
    <w:rsid w:val="00A55F66"/>
    <w:rsid w:val="00A611A9"/>
    <w:rsid w:val="00A63545"/>
    <w:rsid w:val="00A66C3E"/>
    <w:rsid w:val="00A67A0B"/>
    <w:rsid w:val="00A70EE0"/>
    <w:rsid w:val="00A71035"/>
    <w:rsid w:val="00A729A7"/>
    <w:rsid w:val="00A73B75"/>
    <w:rsid w:val="00A74655"/>
    <w:rsid w:val="00A74938"/>
    <w:rsid w:val="00A74997"/>
    <w:rsid w:val="00A7771F"/>
    <w:rsid w:val="00A8094C"/>
    <w:rsid w:val="00A81672"/>
    <w:rsid w:val="00A81866"/>
    <w:rsid w:val="00A82114"/>
    <w:rsid w:val="00A85801"/>
    <w:rsid w:val="00A85C21"/>
    <w:rsid w:val="00A878A8"/>
    <w:rsid w:val="00A90BE1"/>
    <w:rsid w:val="00A91A7C"/>
    <w:rsid w:val="00A945C7"/>
    <w:rsid w:val="00A95018"/>
    <w:rsid w:val="00A95831"/>
    <w:rsid w:val="00A96D74"/>
    <w:rsid w:val="00A9702B"/>
    <w:rsid w:val="00A97917"/>
    <w:rsid w:val="00AA06F2"/>
    <w:rsid w:val="00AA1A22"/>
    <w:rsid w:val="00AA368D"/>
    <w:rsid w:val="00AA3BAC"/>
    <w:rsid w:val="00AA6D9D"/>
    <w:rsid w:val="00AB06FB"/>
    <w:rsid w:val="00AB13E9"/>
    <w:rsid w:val="00AB1B89"/>
    <w:rsid w:val="00AB2000"/>
    <w:rsid w:val="00AB23FE"/>
    <w:rsid w:val="00AB353A"/>
    <w:rsid w:val="00AB3F44"/>
    <w:rsid w:val="00AB5519"/>
    <w:rsid w:val="00AC27DC"/>
    <w:rsid w:val="00AC36C3"/>
    <w:rsid w:val="00AC3753"/>
    <w:rsid w:val="00AC4790"/>
    <w:rsid w:val="00AC68DE"/>
    <w:rsid w:val="00AC7D97"/>
    <w:rsid w:val="00AD32BC"/>
    <w:rsid w:val="00AD3881"/>
    <w:rsid w:val="00AD5920"/>
    <w:rsid w:val="00AD6386"/>
    <w:rsid w:val="00AD662C"/>
    <w:rsid w:val="00AD6822"/>
    <w:rsid w:val="00AD6B96"/>
    <w:rsid w:val="00AD6E2A"/>
    <w:rsid w:val="00AE0595"/>
    <w:rsid w:val="00AE1E39"/>
    <w:rsid w:val="00AE23ED"/>
    <w:rsid w:val="00AE38A3"/>
    <w:rsid w:val="00AE3A7E"/>
    <w:rsid w:val="00AE42CD"/>
    <w:rsid w:val="00AE4920"/>
    <w:rsid w:val="00AE4EFA"/>
    <w:rsid w:val="00AE6002"/>
    <w:rsid w:val="00AE684B"/>
    <w:rsid w:val="00AE706D"/>
    <w:rsid w:val="00AE707E"/>
    <w:rsid w:val="00AF2BD6"/>
    <w:rsid w:val="00AF37C3"/>
    <w:rsid w:val="00AF541B"/>
    <w:rsid w:val="00B00449"/>
    <w:rsid w:val="00B00ADD"/>
    <w:rsid w:val="00B00C76"/>
    <w:rsid w:val="00B02321"/>
    <w:rsid w:val="00B02551"/>
    <w:rsid w:val="00B03A01"/>
    <w:rsid w:val="00B03ABC"/>
    <w:rsid w:val="00B1075C"/>
    <w:rsid w:val="00B10DEE"/>
    <w:rsid w:val="00B13AD9"/>
    <w:rsid w:val="00B20F4B"/>
    <w:rsid w:val="00B226E9"/>
    <w:rsid w:val="00B2286F"/>
    <w:rsid w:val="00B23463"/>
    <w:rsid w:val="00B24BA0"/>
    <w:rsid w:val="00B24F92"/>
    <w:rsid w:val="00B302BA"/>
    <w:rsid w:val="00B307EF"/>
    <w:rsid w:val="00B30EEC"/>
    <w:rsid w:val="00B32CB7"/>
    <w:rsid w:val="00B40319"/>
    <w:rsid w:val="00B40B4C"/>
    <w:rsid w:val="00B41832"/>
    <w:rsid w:val="00B420C2"/>
    <w:rsid w:val="00B43142"/>
    <w:rsid w:val="00B437BE"/>
    <w:rsid w:val="00B45B4C"/>
    <w:rsid w:val="00B46438"/>
    <w:rsid w:val="00B47A37"/>
    <w:rsid w:val="00B51075"/>
    <w:rsid w:val="00B51FE2"/>
    <w:rsid w:val="00B52EA2"/>
    <w:rsid w:val="00B5315B"/>
    <w:rsid w:val="00B53703"/>
    <w:rsid w:val="00B54CEE"/>
    <w:rsid w:val="00B56BFC"/>
    <w:rsid w:val="00B57291"/>
    <w:rsid w:val="00B57F93"/>
    <w:rsid w:val="00B63371"/>
    <w:rsid w:val="00B63AB3"/>
    <w:rsid w:val="00B640D2"/>
    <w:rsid w:val="00B648EC"/>
    <w:rsid w:val="00B64C08"/>
    <w:rsid w:val="00B64F53"/>
    <w:rsid w:val="00B66D62"/>
    <w:rsid w:val="00B6742C"/>
    <w:rsid w:val="00B70909"/>
    <w:rsid w:val="00B70CDB"/>
    <w:rsid w:val="00B71436"/>
    <w:rsid w:val="00B71986"/>
    <w:rsid w:val="00B7334F"/>
    <w:rsid w:val="00B747D4"/>
    <w:rsid w:val="00B7484B"/>
    <w:rsid w:val="00B7706F"/>
    <w:rsid w:val="00B83A10"/>
    <w:rsid w:val="00B8405D"/>
    <w:rsid w:val="00B86232"/>
    <w:rsid w:val="00B86761"/>
    <w:rsid w:val="00B879A9"/>
    <w:rsid w:val="00B91EBC"/>
    <w:rsid w:val="00B92D29"/>
    <w:rsid w:val="00B93E8B"/>
    <w:rsid w:val="00B9407D"/>
    <w:rsid w:val="00B94ADB"/>
    <w:rsid w:val="00B9617B"/>
    <w:rsid w:val="00B968DD"/>
    <w:rsid w:val="00B976B9"/>
    <w:rsid w:val="00B97F32"/>
    <w:rsid w:val="00BA027E"/>
    <w:rsid w:val="00BA055D"/>
    <w:rsid w:val="00BA060D"/>
    <w:rsid w:val="00BA1361"/>
    <w:rsid w:val="00BA2A52"/>
    <w:rsid w:val="00BA370A"/>
    <w:rsid w:val="00BA56B9"/>
    <w:rsid w:val="00BA5A12"/>
    <w:rsid w:val="00BA64F8"/>
    <w:rsid w:val="00BA711E"/>
    <w:rsid w:val="00BA760E"/>
    <w:rsid w:val="00BA7FF5"/>
    <w:rsid w:val="00BB0065"/>
    <w:rsid w:val="00BB1925"/>
    <w:rsid w:val="00BB196A"/>
    <w:rsid w:val="00BB1ADE"/>
    <w:rsid w:val="00BB273F"/>
    <w:rsid w:val="00BB4D2C"/>
    <w:rsid w:val="00BB6114"/>
    <w:rsid w:val="00BB6756"/>
    <w:rsid w:val="00BB78FF"/>
    <w:rsid w:val="00BB79DD"/>
    <w:rsid w:val="00BB7C3A"/>
    <w:rsid w:val="00BC04D7"/>
    <w:rsid w:val="00BC1235"/>
    <w:rsid w:val="00BC2714"/>
    <w:rsid w:val="00BC663B"/>
    <w:rsid w:val="00BC6784"/>
    <w:rsid w:val="00BD00B8"/>
    <w:rsid w:val="00BD0119"/>
    <w:rsid w:val="00BD05F0"/>
    <w:rsid w:val="00BD18F4"/>
    <w:rsid w:val="00BD32BF"/>
    <w:rsid w:val="00BD35C7"/>
    <w:rsid w:val="00BD3F5A"/>
    <w:rsid w:val="00BD488E"/>
    <w:rsid w:val="00BD59BA"/>
    <w:rsid w:val="00BD6D20"/>
    <w:rsid w:val="00BE117A"/>
    <w:rsid w:val="00BE2D19"/>
    <w:rsid w:val="00BE4417"/>
    <w:rsid w:val="00BE4C5D"/>
    <w:rsid w:val="00BE6296"/>
    <w:rsid w:val="00BE6E86"/>
    <w:rsid w:val="00BE7123"/>
    <w:rsid w:val="00BF0D6A"/>
    <w:rsid w:val="00BF1947"/>
    <w:rsid w:val="00BF71D9"/>
    <w:rsid w:val="00BF764C"/>
    <w:rsid w:val="00BF7E8C"/>
    <w:rsid w:val="00C000A4"/>
    <w:rsid w:val="00C0325C"/>
    <w:rsid w:val="00C035D6"/>
    <w:rsid w:val="00C03B5D"/>
    <w:rsid w:val="00C054F9"/>
    <w:rsid w:val="00C06942"/>
    <w:rsid w:val="00C11EFC"/>
    <w:rsid w:val="00C11F02"/>
    <w:rsid w:val="00C11F51"/>
    <w:rsid w:val="00C12525"/>
    <w:rsid w:val="00C14589"/>
    <w:rsid w:val="00C166D4"/>
    <w:rsid w:val="00C16D62"/>
    <w:rsid w:val="00C20B41"/>
    <w:rsid w:val="00C21EC0"/>
    <w:rsid w:val="00C22F9A"/>
    <w:rsid w:val="00C2443C"/>
    <w:rsid w:val="00C25929"/>
    <w:rsid w:val="00C3276E"/>
    <w:rsid w:val="00C356D8"/>
    <w:rsid w:val="00C4040C"/>
    <w:rsid w:val="00C40982"/>
    <w:rsid w:val="00C416D8"/>
    <w:rsid w:val="00C41B54"/>
    <w:rsid w:val="00C4201C"/>
    <w:rsid w:val="00C43AE6"/>
    <w:rsid w:val="00C441FC"/>
    <w:rsid w:val="00C44F66"/>
    <w:rsid w:val="00C451F5"/>
    <w:rsid w:val="00C4799E"/>
    <w:rsid w:val="00C50698"/>
    <w:rsid w:val="00C51004"/>
    <w:rsid w:val="00C51052"/>
    <w:rsid w:val="00C51C97"/>
    <w:rsid w:val="00C52DDD"/>
    <w:rsid w:val="00C52E65"/>
    <w:rsid w:val="00C558F7"/>
    <w:rsid w:val="00C56DE7"/>
    <w:rsid w:val="00C57190"/>
    <w:rsid w:val="00C57D6C"/>
    <w:rsid w:val="00C601B3"/>
    <w:rsid w:val="00C63F27"/>
    <w:rsid w:val="00C64C68"/>
    <w:rsid w:val="00C65294"/>
    <w:rsid w:val="00C652EB"/>
    <w:rsid w:val="00C656D3"/>
    <w:rsid w:val="00C705F2"/>
    <w:rsid w:val="00C70BA5"/>
    <w:rsid w:val="00C73DFB"/>
    <w:rsid w:val="00C74BD8"/>
    <w:rsid w:val="00C769E2"/>
    <w:rsid w:val="00C83537"/>
    <w:rsid w:val="00C86193"/>
    <w:rsid w:val="00C86A95"/>
    <w:rsid w:val="00C87D17"/>
    <w:rsid w:val="00C87D6D"/>
    <w:rsid w:val="00C90738"/>
    <w:rsid w:val="00C90B8B"/>
    <w:rsid w:val="00C91357"/>
    <w:rsid w:val="00C92A6A"/>
    <w:rsid w:val="00C93119"/>
    <w:rsid w:val="00C93AE7"/>
    <w:rsid w:val="00C93D5A"/>
    <w:rsid w:val="00C94371"/>
    <w:rsid w:val="00C95A9F"/>
    <w:rsid w:val="00C9753B"/>
    <w:rsid w:val="00CA0468"/>
    <w:rsid w:val="00CA15B9"/>
    <w:rsid w:val="00CA197E"/>
    <w:rsid w:val="00CA1C7E"/>
    <w:rsid w:val="00CA1EE8"/>
    <w:rsid w:val="00CA1F12"/>
    <w:rsid w:val="00CA2ADD"/>
    <w:rsid w:val="00CA3A1F"/>
    <w:rsid w:val="00CA579C"/>
    <w:rsid w:val="00CA69BE"/>
    <w:rsid w:val="00CA6F7D"/>
    <w:rsid w:val="00CB05AD"/>
    <w:rsid w:val="00CB1664"/>
    <w:rsid w:val="00CB2284"/>
    <w:rsid w:val="00CB2407"/>
    <w:rsid w:val="00CB259F"/>
    <w:rsid w:val="00CB54F9"/>
    <w:rsid w:val="00CB5991"/>
    <w:rsid w:val="00CB63FB"/>
    <w:rsid w:val="00CB7482"/>
    <w:rsid w:val="00CB7B4D"/>
    <w:rsid w:val="00CB7D6D"/>
    <w:rsid w:val="00CC0902"/>
    <w:rsid w:val="00CC1398"/>
    <w:rsid w:val="00CC205E"/>
    <w:rsid w:val="00CC6615"/>
    <w:rsid w:val="00CD2110"/>
    <w:rsid w:val="00CD293A"/>
    <w:rsid w:val="00CD2EC4"/>
    <w:rsid w:val="00CD35F7"/>
    <w:rsid w:val="00CD48CB"/>
    <w:rsid w:val="00CD50C4"/>
    <w:rsid w:val="00CD59BE"/>
    <w:rsid w:val="00CD59DB"/>
    <w:rsid w:val="00CD6D37"/>
    <w:rsid w:val="00CD6D50"/>
    <w:rsid w:val="00CE0802"/>
    <w:rsid w:val="00CE1372"/>
    <w:rsid w:val="00CE33FC"/>
    <w:rsid w:val="00CE3740"/>
    <w:rsid w:val="00CE4124"/>
    <w:rsid w:val="00CE4BEA"/>
    <w:rsid w:val="00CE55B8"/>
    <w:rsid w:val="00CE5BE0"/>
    <w:rsid w:val="00CE67B9"/>
    <w:rsid w:val="00CF1189"/>
    <w:rsid w:val="00CF1280"/>
    <w:rsid w:val="00CF22FE"/>
    <w:rsid w:val="00CF2CEC"/>
    <w:rsid w:val="00CF6B70"/>
    <w:rsid w:val="00D01090"/>
    <w:rsid w:val="00D014B8"/>
    <w:rsid w:val="00D01BF8"/>
    <w:rsid w:val="00D024BD"/>
    <w:rsid w:val="00D03749"/>
    <w:rsid w:val="00D04395"/>
    <w:rsid w:val="00D05952"/>
    <w:rsid w:val="00D05B7B"/>
    <w:rsid w:val="00D13BDF"/>
    <w:rsid w:val="00D14B32"/>
    <w:rsid w:val="00D14E94"/>
    <w:rsid w:val="00D156E8"/>
    <w:rsid w:val="00D16497"/>
    <w:rsid w:val="00D20CA3"/>
    <w:rsid w:val="00D22149"/>
    <w:rsid w:val="00D22504"/>
    <w:rsid w:val="00D23E6C"/>
    <w:rsid w:val="00D251FD"/>
    <w:rsid w:val="00D257C0"/>
    <w:rsid w:val="00D261E7"/>
    <w:rsid w:val="00D27025"/>
    <w:rsid w:val="00D32EA2"/>
    <w:rsid w:val="00D33D9F"/>
    <w:rsid w:val="00D33DC3"/>
    <w:rsid w:val="00D34017"/>
    <w:rsid w:val="00D34D18"/>
    <w:rsid w:val="00D352D8"/>
    <w:rsid w:val="00D369F6"/>
    <w:rsid w:val="00D378F3"/>
    <w:rsid w:val="00D41596"/>
    <w:rsid w:val="00D41C5B"/>
    <w:rsid w:val="00D422EC"/>
    <w:rsid w:val="00D42374"/>
    <w:rsid w:val="00D42D44"/>
    <w:rsid w:val="00D43509"/>
    <w:rsid w:val="00D45733"/>
    <w:rsid w:val="00D47EE8"/>
    <w:rsid w:val="00D500B4"/>
    <w:rsid w:val="00D50728"/>
    <w:rsid w:val="00D50923"/>
    <w:rsid w:val="00D50B7A"/>
    <w:rsid w:val="00D50D4A"/>
    <w:rsid w:val="00D53F14"/>
    <w:rsid w:val="00D541E0"/>
    <w:rsid w:val="00D566D5"/>
    <w:rsid w:val="00D6181D"/>
    <w:rsid w:val="00D62EA3"/>
    <w:rsid w:val="00D63AFB"/>
    <w:rsid w:val="00D63B85"/>
    <w:rsid w:val="00D67F33"/>
    <w:rsid w:val="00D70A95"/>
    <w:rsid w:val="00D70AED"/>
    <w:rsid w:val="00D71441"/>
    <w:rsid w:val="00D72954"/>
    <w:rsid w:val="00D72F22"/>
    <w:rsid w:val="00D73C43"/>
    <w:rsid w:val="00D758D7"/>
    <w:rsid w:val="00D76583"/>
    <w:rsid w:val="00D7660D"/>
    <w:rsid w:val="00D7687F"/>
    <w:rsid w:val="00D76938"/>
    <w:rsid w:val="00D76BFC"/>
    <w:rsid w:val="00D820CA"/>
    <w:rsid w:val="00D8406A"/>
    <w:rsid w:val="00D8624E"/>
    <w:rsid w:val="00D86825"/>
    <w:rsid w:val="00D9149F"/>
    <w:rsid w:val="00D91F04"/>
    <w:rsid w:val="00D92C27"/>
    <w:rsid w:val="00D95061"/>
    <w:rsid w:val="00D9675C"/>
    <w:rsid w:val="00D96AEA"/>
    <w:rsid w:val="00D9763C"/>
    <w:rsid w:val="00DA07E8"/>
    <w:rsid w:val="00DA0C68"/>
    <w:rsid w:val="00DA1607"/>
    <w:rsid w:val="00DA1682"/>
    <w:rsid w:val="00DA229C"/>
    <w:rsid w:val="00DA2832"/>
    <w:rsid w:val="00DA5A26"/>
    <w:rsid w:val="00DA6302"/>
    <w:rsid w:val="00DA755B"/>
    <w:rsid w:val="00DB177E"/>
    <w:rsid w:val="00DB2040"/>
    <w:rsid w:val="00DB33BD"/>
    <w:rsid w:val="00DB3994"/>
    <w:rsid w:val="00DB40D7"/>
    <w:rsid w:val="00DB47CD"/>
    <w:rsid w:val="00DB4976"/>
    <w:rsid w:val="00DB4DD9"/>
    <w:rsid w:val="00DB50DD"/>
    <w:rsid w:val="00DB540A"/>
    <w:rsid w:val="00DB545F"/>
    <w:rsid w:val="00DB6C36"/>
    <w:rsid w:val="00DB7099"/>
    <w:rsid w:val="00DB782B"/>
    <w:rsid w:val="00DC0082"/>
    <w:rsid w:val="00DC0E65"/>
    <w:rsid w:val="00DC1497"/>
    <w:rsid w:val="00DC1668"/>
    <w:rsid w:val="00DC2D40"/>
    <w:rsid w:val="00DC2D42"/>
    <w:rsid w:val="00DC33B0"/>
    <w:rsid w:val="00DC3890"/>
    <w:rsid w:val="00DC4890"/>
    <w:rsid w:val="00DC4B43"/>
    <w:rsid w:val="00DD04A6"/>
    <w:rsid w:val="00DD1349"/>
    <w:rsid w:val="00DD1C75"/>
    <w:rsid w:val="00DD254D"/>
    <w:rsid w:val="00DD2984"/>
    <w:rsid w:val="00DD3C13"/>
    <w:rsid w:val="00DD6CDE"/>
    <w:rsid w:val="00DD798A"/>
    <w:rsid w:val="00DD7BBE"/>
    <w:rsid w:val="00DE08E7"/>
    <w:rsid w:val="00DE2291"/>
    <w:rsid w:val="00DE398F"/>
    <w:rsid w:val="00DE3CA5"/>
    <w:rsid w:val="00DE6067"/>
    <w:rsid w:val="00DE6774"/>
    <w:rsid w:val="00DE69C7"/>
    <w:rsid w:val="00DE6E11"/>
    <w:rsid w:val="00DF020B"/>
    <w:rsid w:val="00DF1A76"/>
    <w:rsid w:val="00DF291B"/>
    <w:rsid w:val="00DF38D4"/>
    <w:rsid w:val="00DF3CB1"/>
    <w:rsid w:val="00DF46F3"/>
    <w:rsid w:val="00DF7D86"/>
    <w:rsid w:val="00E004B4"/>
    <w:rsid w:val="00E01F50"/>
    <w:rsid w:val="00E030FF"/>
    <w:rsid w:val="00E04247"/>
    <w:rsid w:val="00E04CA5"/>
    <w:rsid w:val="00E068E2"/>
    <w:rsid w:val="00E06EAE"/>
    <w:rsid w:val="00E07287"/>
    <w:rsid w:val="00E074BD"/>
    <w:rsid w:val="00E10B41"/>
    <w:rsid w:val="00E10C00"/>
    <w:rsid w:val="00E10FA3"/>
    <w:rsid w:val="00E11B07"/>
    <w:rsid w:val="00E1410D"/>
    <w:rsid w:val="00E147FE"/>
    <w:rsid w:val="00E14998"/>
    <w:rsid w:val="00E158B6"/>
    <w:rsid w:val="00E207E2"/>
    <w:rsid w:val="00E20854"/>
    <w:rsid w:val="00E22A39"/>
    <w:rsid w:val="00E22FE9"/>
    <w:rsid w:val="00E23BC2"/>
    <w:rsid w:val="00E23E7F"/>
    <w:rsid w:val="00E247E9"/>
    <w:rsid w:val="00E24820"/>
    <w:rsid w:val="00E26B92"/>
    <w:rsid w:val="00E27219"/>
    <w:rsid w:val="00E31462"/>
    <w:rsid w:val="00E32DDF"/>
    <w:rsid w:val="00E33D06"/>
    <w:rsid w:val="00E34B96"/>
    <w:rsid w:val="00E35323"/>
    <w:rsid w:val="00E3656D"/>
    <w:rsid w:val="00E36D47"/>
    <w:rsid w:val="00E375C5"/>
    <w:rsid w:val="00E401BE"/>
    <w:rsid w:val="00E41C26"/>
    <w:rsid w:val="00E432CF"/>
    <w:rsid w:val="00E4337D"/>
    <w:rsid w:val="00E43C79"/>
    <w:rsid w:val="00E45139"/>
    <w:rsid w:val="00E453D6"/>
    <w:rsid w:val="00E45974"/>
    <w:rsid w:val="00E46B14"/>
    <w:rsid w:val="00E46F1B"/>
    <w:rsid w:val="00E47973"/>
    <w:rsid w:val="00E51387"/>
    <w:rsid w:val="00E52997"/>
    <w:rsid w:val="00E55C50"/>
    <w:rsid w:val="00E56515"/>
    <w:rsid w:val="00E60F30"/>
    <w:rsid w:val="00E61481"/>
    <w:rsid w:val="00E643BD"/>
    <w:rsid w:val="00E64CEC"/>
    <w:rsid w:val="00E651F5"/>
    <w:rsid w:val="00E65651"/>
    <w:rsid w:val="00E66C9D"/>
    <w:rsid w:val="00E66F7A"/>
    <w:rsid w:val="00E66FD2"/>
    <w:rsid w:val="00E67153"/>
    <w:rsid w:val="00E67246"/>
    <w:rsid w:val="00E6787D"/>
    <w:rsid w:val="00E71B67"/>
    <w:rsid w:val="00E72255"/>
    <w:rsid w:val="00E72395"/>
    <w:rsid w:val="00E72E35"/>
    <w:rsid w:val="00E74082"/>
    <w:rsid w:val="00E75064"/>
    <w:rsid w:val="00E75B49"/>
    <w:rsid w:val="00E767DB"/>
    <w:rsid w:val="00E7716D"/>
    <w:rsid w:val="00E77E35"/>
    <w:rsid w:val="00E831B2"/>
    <w:rsid w:val="00E8664A"/>
    <w:rsid w:val="00E87378"/>
    <w:rsid w:val="00E93225"/>
    <w:rsid w:val="00E943F8"/>
    <w:rsid w:val="00E96A3B"/>
    <w:rsid w:val="00EA0515"/>
    <w:rsid w:val="00EA078A"/>
    <w:rsid w:val="00EA1C4A"/>
    <w:rsid w:val="00EA2EA2"/>
    <w:rsid w:val="00EA421F"/>
    <w:rsid w:val="00EA44E3"/>
    <w:rsid w:val="00EA47DF"/>
    <w:rsid w:val="00EA5ECC"/>
    <w:rsid w:val="00EA6BBE"/>
    <w:rsid w:val="00EB0467"/>
    <w:rsid w:val="00EB0A05"/>
    <w:rsid w:val="00EB0FCF"/>
    <w:rsid w:val="00EB1259"/>
    <w:rsid w:val="00EB284A"/>
    <w:rsid w:val="00EB37F1"/>
    <w:rsid w:val="00EB3822"/>
    <w:rsid w:val="00EB3888"/>
    <w:rsid w:val="00EB3E31"/>
    <w:rsid w:val="00EB47E3"/>
    <w:rsid w:val="00EB601D"/>
    <w:rsid w:val="00EB702A"/>
    <w:rsid w:val="00EB7203"/>
    <w:rsid w:val="00EC009E"/>
    <w:rsid w:val="00EC0303"/>
    <w:rsid w:val="00EC08ED"/>
    <w:rsid w:val="00EC1492"/>
    <w:rsid w:val="00EC2309"/>
    <w:rsid w:val="00EC2700"/>
    <w:rsid w:val="00EC28A3"/>
    <w:rsid w:val="00EC3E29"/>
    <w:rsid w:val="00EC418E"/>
    <w:rsid w:val="00EC504D"/>
    <w:rsid w:val="00EC57D4"/>
    <w:rsid w:val="00EC5B32"/>
    <w:rsid w:val="00EC5D6E"/>
    <w:rsid w:val="00EC686B"/>
    <w:rsid w:val="00EC78D2"/>
    <w:rsid w:val="00EC7BA8"/>
    <w:rsid w:val="00ED1DEF"/>
    <w:rsid w:val="00ED235C"/>
    <w:rsid w:val="00ED29E2"/>
    <w:rsid w:val="00ED2F5E"/>
    <w:rsid w:val="00ED48FF"/>
    <w:rsid w:val="00ED5EBC"/>
    <w:rsid w:val="00ED62FB"/>
    <w:rsid w:val="00ED73D4"/>
    <w:rsid w:val="00ED75B9"/>
    <w:rsid w:val="00ED7C5A"/>
    <w:rsid w:val="00EE13C8"/>
    <w:rsid w:val="00EE37E6"/>
    <w:rsid w:val="00EE4C41"/>
    <w:rsid w:val="00EE5C45"/>
    <w:rsid w:val="00EE5EE2"/>
    <w:rsid w:val="00EE6308"/>
    <w:rsid w:val="00EE6442"/>
    <w:rsid w:val="00EF0AB8"/>
    <w:rsid w:val="00EF1885"/>
    <w:rsid w:val="00EF18CE"/>
    <w:rsid w:val="00EF303A"/>
    <w:rsid w:val="00EF4112"/>
    <w:rsid w:val="00EF4AC6"/>
    <w:rsid w:val="00EF521B"/>
    <w:rsid w:val="00EF5A34"/>
    <w:rsid w:val="00F04938"/>
    <w:rsid w:val="00F04F0A"/>
    <w:rsid w:val="00F136C6"/>
    <w:rsid w:val="00F1427A"/>
    <w:rsid w:val="00F160B9"/>
    <w:rsid w:val="00F16638"/>
    <w:rsid w:val="00F20973"/>
    <w:rsid w:val="00F20BFB"/>
    <w:rsid w:val="00F21378"/>
    <w:rsid w:val="00F2472D"/>
    <w:rsid w:val="00F25684"/>
    <w:rsid w:val="00F25F48"/>
    <w:rsid w:val="00F30291"/>
    <w:rsid w:val="00F30B8D"/>
    <w:rsid w:val="00F354D8"/>
    <w:rsid w:val="00F35716"/>
    <w:rsid w:val="00F40408"/>
    <w:rsid w:val="00F41012"/>
    <w:rsid w:val="00F4161F"/>
    <w:rsid w:val="00F41C3B"/>
    <w:rsid w:val="00F439BD"/>
    <w:rsid w:val="00F47C1B"/>
    <w:rsid w:val="00F52003"/>
    <w:rsid w:val="00F54300"/>
    <w:rsid w:val="00F560D2"/>
    <w:rsid w:val="00F6041E"/>
    <w:rsid w:val="00F6156D"/>
    <w:rsid w:val="00F62A16"/>
    <w:rsid w:val="00F66527"/>
    <w:rsid w:val="00F70503"/>
    <w:rsid w:val="00F70E72"/>
    <w:rsid w:val="00F728FF"/>
    <w:rsid w:val="00F74B03"/>
    <w:rsid w:val="00F7597F"/>
    <w:rsid w:val="00F75AA6"/>
    <w:rsid w:val="00F81BF2"/>
    <w:rsid w:val="00F8254C"/>
    <w:rsid w:val="00F82701"/>
    <w:rsid w:val="00F83C20"/>
    <w:rsid w:val="00F84E9C"/>
    <w:rsid w:val="00F852BA"/>
    <w:rsid w:val="00F87F76"/>
    <w:rsid w:val="00F90B68"/>
    <w:rsid w:val="00F91670"/>
    <w:rsid w:val="00F91CA7"/>
    <w:rsid w:val="00F93E9B"/>
    <w:rsid w:val="00F94FCD"/>
    <w:rsid w:val="00F95322"/>
    <w:rsid w:val="00F95CCD"/>
    <w:rsid w:val="00F96F9D"/>
    <w:rsid w:val="00F970A6"/>
    <w:rsid w:val="00F974CE"/>
    <w:rsid w:val="00FA1106"/>
    <w:rsid w:val="00FA1D60"/>
    <w:rsid w:val="00FA2071"/>
    <w:rsid w:val="00FA2518"/>
    <w:rsid w:val="00FA3840"/>
    <w:rsid w:val="00FA3B25"/>
    <w:rsid w:val="00FA68B7"/>
    <w:rsid w:val="00FA7ED8"/>
    <w:rsid w:val="00FB0744"/>
    <w:rsid w:val="00FB10EF"/>
    <w:rsid w:val="00FB1381"/>
    <w:rsid w:val="00FB1B00"/>
    <w:rsid w:val="00FB5474"/>
    <w:rsid w:val="00FB6D84"/>
    <w:rsid w:val="00FB7675"/>
    <w:rsid w:val="00FC236A"/>
    <w:rsid w:val="00FC2500"/>
    <w:rsid w:val="00FC2D1F"/>
    <w:rsid w:val="00FC2FB8"/>
    <w:rsid w:val="00FC43A5"/>
    <w:rsid w:val="00FC4BF7"/>
    <w:rsid w:val="00FD2380"/>
    <w:rsid w:val="00FD3512"/>
    <w:rsid w:val="00FD3D33"/>
    <w:rsid w:val="00FD4020"/>
    <w:rsid w:val="00FD4099"/>
    <w:rsid w:val="00FD5FD6"/>
    <w:rsid w:val="00FD670A"/>
    <w:rsid w:val="00FD6D10"/>
    <w:rsid w:val="00FE0825"/>
    <w:rsid w:val="00FE09C5"/>
    <w:rsid w:val="00FE1620"/>
    <w:rsid w:val="00FE1739"/>
    <w:rsid w:val="00FE24CB"/>
    <w:rsid w:val="00FE3433"/>
    <w:rsid w:val="00FE40E2"/>
    <w:rsid w:val="00FE4941"/>
    <w:rsid w:val="00FE6045"/>
    <w:rsid w:val="00FF0716"/>
    <w:rsid w:val="00FF25E7"/>
    <w:rsid w:val="00FF4B18"/>
    <w:rsid w:val="00FF4EF0"/>
    <w:rsid w:val="00FF51C0"/>
    <w:rsid w:val="00FF6027"/>
    <w:rsid w:val="00FF63C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0A51"/>
    <w:pPr>
      <w:widowControl w:val="0"/>
      <w:autoSpaceDE w:val="0"/>
      <w:autoSpaceDN w:val="0"/>
      <w:jc w:val="both"/>
    </w:pPr>
    <w:rPr>
      <w:rFonts w:ascii="Arial" w:hAnsi="Arial" w:cs="Arial"/>
      <w:sz w:val="22"/>
      <w:szCs w:val="22"/>
    </w:rPr>
  </w:style>
  <w:style w:type="paragraph" w:styleId="Titolo4">
    <w:name w:val="heading 4"/>
    <w:basedOn w:val="Normale"/>
    <w:next w:val="Normale"/>
    <w:link w:val="Titolo4Carattere"/>
    <w:uiPriority w:val="99"/>
    <w:qFormat/>
    <w:rsid w:val="00580A51"/>
    <w:pPr>
      <w:keepNext/>
      <w:jc w:val="center"/>
      <w:outlineLvl w:val="3"/>
    </w:pPr>
    <w:rPr>
      <w:rFonts w:ascii="Calibri" w:hAnsi="Calibri" w:cs="Calibri"/>
      <w:b/>
      <w:bCs/>
      <w:sz w:val="28"/>
      <w:szCs w:val="28"/>
    </w:rPr>
  </w:style>
  <w:style w:type="paragraph" w:styleId="Titolo5">
    <w:name w:val="heading 5"/>
    <w:basedOn w:val="Normale"/>
    <w:next w:val="Normale"/>
    <w:link w:val="Titolo5Carattere"/>
    <w:uiPriority w:val="99"/>
    <w:qFormat/>
    <w:locked/>
    <w:rsid w:val="005C27BF"/>
    <w:pPr>
      <w:keepNext/>
      <w:keepLines/>
      <w:spacing w:before="200"/>
      <w:outlineLvl w:val="4"/>
    </w:pPr>
    <w:rPr>
      <w:rFonts w:ascii="Calibri Light" w:hAnsi="Calibri Light" w:cs="Calibri Light"/>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semiHidden/>
    <w:locked/>
    <w:rsid w:val="00580A51"/>
    <w:rPr>
      <w:rFonts w:ascii="Calibri" w:hAnsi="Calibri" w:cs="Calibri"/>
      <w:b/>
      <w:bCs/>
      <w:sz w:val="28"/>
      <w:szCs w:val="28"/>
    </w:rPr>
  </w:style>
  <w:style w:type="character" w:customStyle="1" w:styleId="Titolo5Carattere">
    <w:name w:val="Titolo 5 Carattere"/>
    <w:basedOn w:val="Carpredefinitoparagrafo"/>
    <w:link w:val="Titolo5"/>
    <w:uiPriority w:val="99"/>
    <w:semiHidden/>
    <w:locked/>
    <w:rsid w:val="005C27BF"/>
    <w:rPr>
      <w:rFonts w:ascii="Calibri Light" w:hAnsi="Calibri Light" w:cs="Calibri Light"/>
      <w:color w:val="1F4D78"/>
      <w:sz w:val="22"/>
      <w:szCs w:val="22"/>
    </w:rPr>
  </w:style>
  <w:style w:type="paragraph" w:customStyle="1" w:styleId="Heading">
    <w:name w:val="Heading"/>
    <w:basedOn w:val="Normale"/>
    <w:next w:val="Corpodeltesto1"/>
    <w:uiPriority w:val="99"/>
    <w:rsid w:val="00580A51"/>
    <w:pPr>
      <w:keepNext/>
      <w:spacing w:before="240" w:after="120"/>
    </w:pPr>
    <w:rPr>
      <w:sz w:val="16"/>
      <w:szCs w:val="16"/>
    </w:rPr>
  </w:style>
  <w:style w:type="paragraph" w:customStyle="1" w:styleId="Corpodeltesto1">
    <w:name w:val="Corpo del testo1"/>
    <w:basedOn w:val="Normale"/>
    <w:link w:val="CorpodeltestoCarattere"/>
    <w:uiPriority w:val="99"/>
    <w:rsid w:val="00580A51"/>
    <w:pPr>
      <w:spacing w:after="120"/>
    </w:pPr>
    <w:rPr>
      <w:rFonts w:cs="Times New Roman"/>
      <w:sz w:val="20"/>
      <w:szCs w:val="20"/>
    </w:rPr>
  </w:style>
  <w:style w:type="character" w:customStyle="1" w:styleId="CorpodeltestoCarattere">
    <w:name w:val="Corpo del testo Carattere"/>
    <w:link w:val="Corpodeltesto1"/>
    <w:uiPriority w:val="99"/>
    <w:semiHidden/>
    <w:locked/>
    <w:rsid w:val="00580A51"/>
    <w:rPr>
      <w:rFonts w:ascii="Arial" w:hAnsi="Arial" w:cs="Arial"/>
    </w:rPr>
  </w:style>
  <w:style w:type="paragraph" w:styleId="Elenco">
    <w:name w:val="List"/>
    <w:basedOn w:val="Corpodeltesto1"/>
    <w:uiPriority w:val="99"/>
    <w:rsid w:val="00580A51"/>
  </w:style>
  <w:style w:type="paragraph" w:styleId="Didascalia">
    <w:name w:val="caption"/>
    <w:basedOn w:val="Normale"/>
    <w:uiPriority w:val="99"/>
    <w:qFormat/>
    <w:rsid w:val="00580A51"/>
    <w:pPr>
      <w:spacing w:before="120" w:after="120"/>
    </w:pPr>
    <w:rPr>
      <w:i/>
      <w:iCs/>
    </w:rPr>
  </w:style>
  <w:style w:type="paragraph" w:customStyle="1" w:styleId="Index">
    <w:name w:val="Index"/>
    <w:basedOn w:val="Normale"/>
    <w:uiPriority w:val="99"/>
    <w:rsid w:val="00580A51"/>
  </w:style>
  <w:style w:type="paragraph" w:customStyle="1" w:styleId="Heading3">
    <w:name w:val="Heading3"/>
    <w:basedOn w:val="Normale"/>
    <w:next w:val="Corpodeltesto1"/>
    <w:uiPriority w:val="99"/>
    <w:rsid w:val="00580A51"/>
    <w:pPr>
      <w:keepNext/>
      <w:spacing w:before="240" w:after="120"/>
    </w:pPr>
    <w:rPr>
      <w:sz w:val="12"/>
      <w:szCs w:val="12"/>
    </w:rPr>
  </w:style>
  <w:style w:type="paragraph" w:customStyle="1" w:styleId="Index3">
    <w:name w:val="Index3"/>
    <w:basedOn w:val="Normale"/>
    <w:uiPriority w:val="99"/>
    <w:rsid w:val="00580A51"/>
  </w:style>
  <w:style w:type="paragraph" w:customStyle="1" w:styleId="Heading2">
    <w:name w:val="Heading2"/>
    <w:basedOn w:val="Normale"/>
    <w:next w:val="Corpodeltesto1"/>
    <w:uiPriority w:val="99"/>
    <w:rsid w:val="00580A51"/>
    <w:pPr>
      <w:keepNext/>
      <w:spacing w:before="240" w:after="120"/>
    </w:pPr>
    <w:rPr>
      <w:sz w:val="12"/>
      <w:szCs w:val="12"/>
    </w:rPr>
  </w:style>
  <w:style w:type="paragraph" w:customStyle="1" w:styleId="Index2">
    <w:name w:val="Index2"/>
    <w:basedOn w:val="Normale"/>
    <w:uiPriority w:val="99"/>
    <w:rsid w:val="00580A51"/>
  </w:style>
  <w:style w:type="paragraph" w:customStyle="1" w:styleId="Heading1">
    <w:name w:val="Heading1"/>
    <w:basedOn w:val="Normale"/>
    <w:next w:val="Corpodeltesto1"/>
    <w:uiPriority w:val="99"/>
    <w:rsid w:val="00580A51"/>
    <w:pPr>
      <w:keepNext/>
      <w:spacing w:before="240" w:after="120"/>
    </w:pPr>
    <w:rPr>
      <w:sz w:val="28"/>
      <w:szCs w:val="28"/>
    </w:rPr>
  </w:style>
  <w:style w:type="paragraph" w:customStyle="1" w:styleId="Index1">
    <w:name w:val="Index1"/>
    <w:basedOn w:val="Normale"/>
    <w:uiPriority w:val="99"/>
    <w:rsid w:val="00580A51"/>
  </w:style>
  <w:style w:type="paragraph" w:styleId="Intestazione">
    <w:name w:val="header"/>
    <w:basedOn w:val="Normale"/>
    <w:link w:val="IntestazioneCarattere"/>
    <w:uiPriority w:val="99"/>
    <w:rsid w:val="00580A51"/>
    <w:pPr>
      <w:tabs>
        <w:tab w:val="center" w:pos="4535"/>
        <w:tab w:val="right" w:pos="9070"/>
      </w:tabs>
    </w:pPr>
    <w:rPr>
      <w:sz w:val="20"/>
      <w:szCs w:val="20"/>
    </w:rPr>
  </w:style>
  <w:style w:type="character" w:customStyle="1" w:styleId="IntestazioneCarattere">
    <w:name w:val="Intestazione Carattere"/>
    <w:basedOn w:val="Carpredefinitoparagrafo"/>
    <w:link w:val="Intestazione"/>
    <w:uiPriority w:val="99"/>
    <w:semiHidden/>
    <w:locked/>
    <w:rsid w:val="00580A51"/>
    <w:rPr>
      <w:rFonts w:ascii="Arial" w:hAnsi="Arial" w:cs="Arial"/>
    </w:rPr>
  </w:style>
  <w:style w:type="paragraph" w:styleId="Pidipagina">
    <w:name w:val="footer"/>
    <w:basedOn w:val="Normale"/>
    <w:link w:val="PidipaginaCarattere"/>
    <w:uiPriority w:val="99"/>
    <w:rsid w:val="00580A51"/>
    <w:pPr>
      <w:tabs>
        <w:tab w:val="center" w:pos="4535"/>
        <w:tab w:val="right" w:pos="9070"/>
      </w:tabs>
    </w:pPr>
    <w:rPr>
      <w:sz w:val="20"/>
      <w:szCs w:val="20"/>
    </w:rPr>
  </w:style>
  <w:style w:type="character" w:customStyle="1" w:styleId="PidipaginaCarattere">
    <w:name w:val="Piè di pagina Carattere"/>
    <w:basedOn w:val="Carpredefinitoparagrafo"/>
    <w:link w:val="Pidipagina"/>
    <w:uiPriority w:val="99"/>
    <w:locked/>
    <w:rsid w:val="00580A51"/>
    <w:rPr>
      <w:rFonts w:ascii="Arial" w:hAnsi="Arial" w:cs="Arial"/>
    </w:rPr>
  </w:style>
  <w:style w:type="paragraph" w:styleId="Testocommento">
    <w:name w:val="annotation text"/>
    <w:basedOn w:val="Normale"/>
    <w:link w:val="TestocommentoCarattere"/>
    <w:uiPriority w:val="99"/>
    <w:semiHidden/>
    <w:rsid w:val="00580A51"/>
    <w:rPr>
      <w:sz w:val="20"/>
      <w:szCs w:val="20"/>
    </w:rPr>
  </w:style>
  <w:style w:type="character" w:customStyle="1" w:styleId="TestocommentoCarattere">
    <w:name w:val="Testo commento Carattere"/>
    <w:basedOn w:val="Carpredefinitoparagrafo"/>
    <w:link w:val="Testocommento"/>
    <w:uiPriority w:val="99"/>
    <w:semiHidden/>
    <w:locked/>
    <w:rsid w:val="00580A51"/>
    <w:rPr>
      <w:rFonts w:ascii="Arial" w:hAnsi="Arial" w:cs="Arial"/>
      <w:sz w:val="20"/>
      <w:szCs w:val="20"/>
    </w:rPr>
  </w:style>
  <w:style w:type="paragraph" w:styleId="Soggettocommento">
    <w:name w:val="annotation subject"/>
    <w:basedOn w:val="Testocommento"/>
    <w:next w:val="Testocommento"/>
    <w:link w:val="SoggettocommentoCarattere"/>
    <w:uiPriority w:val="99"/>
    <w:semiHidden/>
    <w:rsid w:val="00580A51"/>
    <w:rPr>
      <w:b/>
      <w:bCs/>
    </w:rPr>
  </w:style>
  <w:style w:type="character" w:customStyle="1" w:styleId="SoggettocommentoCarattere">
    <w:name w:val="Soggetto commento Carattere"/>
    <w:basedOn w:val="TestocommentoCarattere"/>
    <w:link w:val="Soggettocommento"/>
    <w:uiPriority w:val="99"/>
    <w:semiHidden/>
    <w:locked/>
    <w:rsid w:val="00580A51"/>
    <w:rPr>
      <w:b/>
      <w:bCs/>
    </w:rPr>
  </w:style>
  <w:style w:type="paragraph" w:styleId="Testofumetto">
    <w:name w:val="Balloon Text"/>
    <w:basedOn w:val="Normale"/>
    <w:link w:val="TestofumettoCarattere"/>
    <w:uiPriority w:val="99"/>
    <w:semiHidden/>
    <w:rsid w:val="00580A5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80A51"/>
    <w:rPr>
      <w:rFonts w:ascii="Tahoma" w:hAnsi="Tahoma" w:cs="Tahoma"/>
      <w:sz w:val="16"/>
      <w:szCs w:val="16"/>
    </w:rPr>
  </w:style>
  <w:style w:type="paragraph" w:customStyle="1" w:styleId="TableContents">
    <w:name w:val="Table Contents"/>
    <w:basedOn w:val="Normale"/>
    <w:uiPriority w:val="99"/>
    <w:rsid w:val="00580A51"/>
  </w:style>
  <w:style w:type="paragraph" w:customStyle="1" w:styleId="TableHeading">
    <w:name w:val="Table Heading"/>
    <w:basedOn w:val="TableContents"/>
    <w:uiPriority w:val="99"/>
    <w:rsid w:val="00580A51"/>
    <w:pPr>
      <w:jc w:val="center"/>
    </w:pPr>
    <w:rPr>
      <w:b/>
      <w:bCs/>
    </w:rPr>
  </w:style>
  <w:style w:type="paragraph" w:customStyle="1" w:styleId="TableContents1">
    <w:name w:val="Table Contents1"/>
    <w:basedOn w:val="Normale"/>
    <w:uiPriority w:val="99"/>
    <w:rsid w:val="00580A51"/>
  </w:style>
  <w:style w:type="paragraph" w:customStyle="1" w:styleId="TableHeading1">
    <w:name w:val="Table Heading1"/>
    <w:basedOn w:val="TableContents1"/>
    <w:uiPriority w:val="99"/>
    <w:rsid w:val="00580A51"/>
    <w:pPr>
      <w:jc w:val="center"/>
    </w:pPr>
    <w:rPr>
      <w:b/>
      <w:bCs/>
    </w:rPr>
  </w:style>
  <w:style w:type="paragraph" w:customStyle="1" w:styleId="TableContents2">
    <w:name w:val="Table Contents2"/>
    <w:basedOn w:val="Normale"/>
    <w:uiPriority w:val="99"/>
    <w:rsid w:val="00580A51"/>
  </w:style>
  <w:style w:type="paragraph" w:customStyle="1" w:styleId="TableHeading2">
    <w:name w:val="Table Heading2"/>
    <w:basedOn w:val="TableContents2"/>
    <w:uiPriority w:val="99"/>
    <w:rsid w:val="00580A51"/>
    <w:pPr>
      <w:jc w:val="center"/>
    </w:pPr>
    <w:rPr>
      <w:b/>
      <w:bCs/>
    </w:rPr>
  </w:style>
  <w:style w:type="paragraph" w:customStyle="1" w:styleId="TableContents3">
    <w:name w:val="Table Contents3"/>
    <w:basedOn w:val="Normale"/>
    <w:uiPriority w:val="99"/>
    <w:rsid w:val="00580A51"/>
  </w:style>
  <w:style w:type="paragraph" w:customStyle="1" w:styleId="TableHeading3">
    <w:name w:val="Table Heading3"/>
    <w:basedOn w:val="TableContents3"/>
    <w:uiPriority w:val="99"/>
    <w:rsid w:val="00580A51"/>
    <w:pPr>
      <w:jc w:val="center"/>
    </w:pPr>
    <w:rPr>
      <w:b/>
      <w:bCs/>
    </w:rPr>
  </w:style>
  <w:style w:type="character" w:customStyle="1" w:styleId="RTFNum21">
    <w:name w:val="RTF_Num 2 1"/>
    <w:uiPriority w:val="99"/>
    <w:rsid w:val="00580A51"/>
    <w:rPr>
      <w:rFonts w:cs="Times New Roman"/>
      <w:sz w:val="22"/>
      <w:szCs w:val="22"/>
    </w:rPr>
  </w:style>
  <w:style w:type="character" w:customStyle="1" w:styleId="RTFNum22">
    <w:name w:val="RTF_Num 2 2"/>
    <w:uiPriority w:val="99"/>
    <w:rsid w:val="00580A51"/>
    <w:rPr>
      <w:rFonts w:cs="Times New Roman"/>
      <w:sz w:val="22"/>
      <w:szCs w:val="22"/>
    </w:rPr>
  </w:style>
  <w:style w:type="character" w:customStyle="1" w:styleId="RTFNum23">
    <w:name w:val="RTF_Num 2 3"/>
    <w:uiPriority w:val="99"/>
    <w:rsid w:val="00580A51"/>
    <w:rPr>
      <w:rFonts w:cs="Times New Roman"/>
      <w:sz w:val="22"/>
      <w:szCs w:val="22"/>
    </w:rPr>
  </w:style>
  <w:style w:type="character" w:customStyle="1" w:styleId="RTFNum24">
    <w:name w:val="RTF_Num 2 4"/>
    <w:uiPriority w:val="99"/>
    <w:rsid w:val="00580A51"/>
    <w:rPr>
      <w:rFonts w:cs="Times New Roman"/>
      <w:sz w:val="22"/>
      <w:szCs w:val="22"/>
    </w:rPr>
  </w:style>
  <w:style w:type="character" w:customStyle="1" w:styleId="RTFNum25">
    <w:name w:val="RTF_Num 2 5"/>
    <w:uiPriority w:val="99"/>
    <w:rsid w:val="00580A51"/>
    <w:rPr>
      <w:rFonts w:cs="Times New Roman"/>
      <w:sz w:val="22"/>
      <w:szCs w:val="22"/>
    </w:rPr>
  </w:style>
  <w:style w:type="character" w:customStyle="1" w:styleId="RTFNum26">
    <w:name w:val="RTF_Num 2 6"/>
    <w:uiPriority w:val="99"/>
    <w:rsid w:val="00580A51"/>
    <w:rPr>
      <w:rFonts w:cs="Times New Roman"/>
      <w:sz w:val="22"/>
      <w:szCs w:val="22"/>
    </w:rPr>
  </w:style>
  <w:style w:type="character" w:customStyle="1" w:styleId="RTFNum27">
    <w:name w:val="RTF_Num 2 7"/>
    <w:uiPriority w:val="99"/>
    <w:rsid w:val="00580A51"/>
    <w:rPr>
      <w:rFonts w:cs="Times New Roman"/>
      <w:sz w:val="22"/>
      <w:szCs w:val="22"/>
    </w:rPr>
  </w:style>
  <w:style w:type="character" w:customStyle="1" w:styleId="RTFNum28">
    <w:name w:val="RTF_Num 2 8"/>
    <w:uiPriority w:val="99"/>
    <w:rsid w:val="00580A51"/>
    <w:rPr>
      <w:rFonts w:cs="Times New Roman"/>
      <w:sz w:val="22"/>
      <w:szCs w:val="22"/>
    </w:rPr>
  </w:style>
  <w:style w:type="character" w:customStyle="1" w:styleId="RTFNum29">
    <w:name w:val="RTF_Num 2 9"/>
    <w:uiPriority w:val="99"/>
    <w:rsid w:val="00580A51"/>
    <w:rPr>
      <w:rFonts w:cs="Times New Roman"/>
      <w:sz w:val="22"/>
      <w:szCs w:val="22"/>
    </w:rPr>
  </w:style>
  <w:style w:type="character" w:customStyle="1" w:styleId="RTFNum31">
    <w:name w:val="RTF_Num 3 1"/>
    <w:uiPriority w:val="99"/>
    <w:rsid w:val="00580A51"/>
    <w:rPr>
      <w:rFonts w:ascii="Symbol" w:hAnsi="Symbol" w:cs="Symbol"/>
      <w:sz w:val="22"/>
      <w:szCs w:val="22"/>
    </w:rPr>
  </w:style>
  <w:style w:type="character" w:customStyle="1" w:styleId="RTFNum32">
    <w:name w:val="RTF_Num 3 2"/>
    <w:uiPriority w:val="99"/>
    <w:rsid w:val="00580A51"/>
    <w:rPr>
      <w:rFonts w:cs="Times New Roman"/>
      <w:sz w:val="22"/>
      <w:szCs w:val="22"/>
    </w:rPr>
  </w:style>
  <w:style w:type="character" w:customStyle="1" w:styleId="RTFNum33">
    <w:name w:val="RTF_Num 3 3"/>
    <w:uiPriority w:val="99"/>
    <w:rsid w:val="00580A51"/>
    <w:rPr>
      <w:rFonts w:cs="Times New Roman"/>
      <w:sz w:val="22"/>
      <w:szCs w:val="22"/>
    </w:rPr>
  </w:style>
  <w:style w:type="character" w:customStyle="1" w:styleId="RTFNum34">
    <w:name w:val="RTF_Num 3 4"/>
    <w:uiPriority w:val="99"/>
    <w:rsid w:val="00580A51"/>
    <w:rPr>
      <w:rFonts w:cs="Times New Roman"/>
      <w:sz w:val="22"/>
      <w:szCs w:val="22"/>
    </w:rPr>
  </w:style>
  <w:style w:type="character" w:customStyle="1" w:styleId="RTFNum35">
    <w:name w:val="RTF_Num 3 5"/>
    <w:uiPriority w:val="99"/>
    <w:rsid w:val="00580A51"/>
    <w:rPr>
      <w:rFonts w:cs="Times New Roman"/>
      <w:sz w:val="22"/>
      <w:szCs w:val="22"/>
    </w:rPr>
  </w:style>
  <w:style w:type="character" w:customStyle="1" w:styleId="RTFNum36">
    <w:name w:val="RTF_Num 3 6"/>
    <w:uiPriority w:val="99"/>
    <w:rsid w:val="00580A51"/>
    <w:rPr>
      <w:rFonts w:cs="Times New Roman"/>
      <w:sz w:val="22"/>
      <w:szCs w:val="22"/>
    </w:rPr>
  </w:style>
  <w:style w:type="character" w:customStyle="1" w:styleId="RTFNum37">
    <w:name w:val="RTF_Num 3 7"/>
    <w:uiPriority w:val="99"/>
    <w:rsid w:val="00580A51"/>
    <w:rPr>
      <w:rFonts w:cs="Times New Roman"/>
      <w:sz w:val="22"/>
      <w:szCs w:val="22"/>
    </w:rPr>
  </w:style>
  <w:style w:type="character" w:customStyle="1" w:styleId="RTFNum38">
    <w:name w:val="RTF_Num 3 8"/>
    <w:uiPriority w:val="99"/>
    <w:rsid w:val="00580A51"/>
    <w:rPr>
      <w:rFonts w:cs="Times New Roman"/>
      <w:sz w:val="22"/>
      <w:szCs w:val="22"/>
    </w:rPr>
  </w:style>
  <w:style w:type="character" w:customStyle="1" w:styleId="RTFNum39">
    <w:name w:val="RTF_Num 3 9"/>
    <w:uiPriority w:val="99"/>
    <w:rsid w:val="00580A51"/>
    <w:rPr>
      <w:rFonts w:cs="Times New Roman"/>
      <w:sz w:val="22"/>
      <w:szCs w:val="22"/>
    </w:rPr>
  </w:style>
  <w:style w:type="character" w:customStyle="1" w:styleId="RTFNum41">
    <w:name w:val="RTF_Num 4 1"/>
    <w:uiPriority w:val="99"/>
    <w:rsid w:val="00580A51"/>
    <w:rPr>
      <w:rFonts w:cs="Times New Roman"/>
      <w:sz w:val="22"/>
      <w:szCs w:val="22"/>
    </w:rPr>
  </w:style>
  <w:style w:type="character" w:customStyle="1" w:styleId="RTFNum42">
    <w:name w:val="RTF_Num 4 2"/>
    <w:uiPriority w:val="99"/>
    <w:rsid w:val="00580A51"/>
    <w:rPr>
      <w:rFonts w:cs="Times New Roman"/>
      <w:sz w:val="22"/>
      <w:szCs w:val="22"/>
    </w:rPr>
  </w:style>
  <w:style w:type="character" w:customStyle="1" w:styleId="RTFNum43">
    <w:name w:val="RTF_Num 4 3"/>
    <w:uiPriority w:val="99"/>
    <w:rsid w:val="00580A51"/>
    <w:rPr>
      <w:rFonts w:cs="Times New Roman"/>
      <w:sz w:val="22"/>
      <w:szCs w:val="22"/>
    </w:rPr>
  </w:style>
  <w:style w:type="character" w:customStyle="1" w:styleId="RTFNum44">
    <w:name w:val="RTF_Num 4 4"/>
    <w:uiPriority w:val="99"/>
    <w:rsid w:val="00580A51"/>
    <w:rPr>
      <w:rFonts w:cs="Times New Roman"/>
      <w:sz w:val="22"/>
      <w:szCs w:val="22"/>
    </w:rPr>
  </w:style>
  <w:style w:type="character" w:customStyle="1" w:styleId="RTFNum45">
    <w:name w:val="RTF_Num 4 5"/>
    <w:uiPriority w:val="99"/>
    <w:rsid w:val="00580A51"/>
    <w:rPr>
      <w:rFonts w:cs="Times New Roman"/>
      <w:sz w:val="22"/>
      <w:szCs w:val="22"/>
    </w:rPr>
  </w:style>
  <w:style w:type="character" w:customStyle="1" w:styleId="RTFNum46">
    <w:name w:val="RTF_Num 4 6"/>
    <w:uiPriority w:val="99"/>
    <w:rsid w:val="00580A51"/>
    <w:rPr>
      <w:rFonts w:cs="Times New Roman"/>
      <w:sz w:val="22"/>
      <w:szCs w:val="22"/>
    </w:rPr>
  </w:style>
  <w:style w:type="character" w:customStyle="1" w:styleId="RTFNum47">
    <w:name w:val="RTF_Num 4 7"/>
    <w:uiPriority w:val="99"/>
    <w:rsid w:val="00580A51"/>
    <w:rPr>
      <w:rFonts w:cs="Times New Roman"/>
      <w:sz w:val="22"/>
      <w:szCs w:val="22"/>
    </w:rPr>
  </w:style>
  <w:style w:type="character" w:customStyle="1" w:styleId="RTFNum48">
    <w:name w:val="RTF_Num 4 8"/>
    <w:uiPriority w:val="99"/>
    <w:rsid w:val="00580A51"/>
    <w:rPr>
      <w:rFonts w:cs="Times New Roman"/>
      <w:sz w:val="22"/>
      <w:szCs w:val="22"/>
    </w:rPr>
  </w:style>
  <w:style w:type="character" w:customStyle="1" w:styleId="RTFNum49">
    <w:name w:val="RTF_Num 4 9"/>
    <w:uiPriority w:val="99"/>
    <w:rsid w:val="00580A51"/>
    <w:rPr>
      <w:rFonts w:cs="Times New Roman"/>
      <w:sz w:val="22"/>
      <w:szCs w:val="22"/>
    </w:rPr>
  </w:style>
  <w:style w:type="character" w:customStyle="1" w:styleId="RTFNum51">
    <w:name w:val="RTF_Num 5 1"/>
    <w:uiPriority w:val="99"/>
    <w:rsid w:val="00580A51"/>
    <w:rPr>
      <w:rFonts w:ascii="Arial" w:hAnsi="Arial" w:cs="Arial"/>
      <w:sz w:val="22"/>
      <w:szCs w:val="22"/>
    </w:rPr>
  </w:style>
  <w:style w:type="character" w:customStyle="1" w:styleId="RTFNum52">
    <w:name w:val="RTF_Num 5 2"/>
    <w:uiPriority w:val="99"/>
    <w:rsid w:val="00580A51"/>
    <w:rPr>
      <w:rFonts w:cs="Times New Roman"/>
      <w:sz w:val="22"/>
      <w:szCs w:val="22"/>
    </w:rPr>
  </w:style>
  <w:style w:type="character" w:customStyle="1" w:styleId="RTFNum53">
    <w:name w:val="RTF_Num 5 3"/>
    <w:uiPriority w:val="99"/>
    <w:rsid w:val="00580A51"/>
    <w:rPr>
      <w:rFonts w:cs="Times New Roman"/>
      <w:sz w:val="22"/>
      <w:szCs w:val="22"/>
    </w:rPr>
  </w:style>
  <w:style w:type="character" w:customStyle="1" w:styleId="RTFNum54">
    <w:name w:val="RTF_Num 5 4"/>
    <w:uiPriority w:val="99"/>
    <w:rsid w:val="00580A51"/>
    <w:rPr>
      <w:rFonts w:cs="Times New Roman"/>
      <w:sz w:val="22"/>
      <w:szCs w:val="22"/>
    </w:rPr>
  </w:style>
  <w:style w:type="character" w:customStyle="1" w:styleId="RTFNum55">
    <w:name w:val="RTF_Num 5 5"/>
    <w:uiPriority w:val="99"/>
    <w:rsid w:val="00580A51"/>
    <w:rPr>
      <w:rFonts w:cs="Times New Roman"/>
      <w:sz w:val="22"/>
      <w:szCs w:val="22"/>
    </w:rPr>
  </w:style>
  <w:style w:type="character" w:customStyle="1" w:styleId="RTFNum56">
    <w:name w:val="RTF_Num 5 6"/>
    <w:uiPriority w:val="99"/>
    <w:rsid w:val="00580A51"/>
    <w:rPr>
      <w:rFonts w:cs="Times New Roman"/>
      <w:sz w:val="22"/>
      <w:szCs w:val="22"/>
    </w:rPr>
  </w:style>
  <w:style w:type="character" w:customStyle="1" w:styleId="RTFNum57">
    <w:name w:val="RTF_Num 5 7"/>
    <w:uiPriority w:val="99"/>
    <w:rsid w:val="00580A51"/>
    <w:rPr>
      <w:rFonts w:cs="Times New Roman"/>
      <w:sz w:val="22"/>
      <w:szCs w:val="22"/>
    </w:rPr>
  </w:style>
  <w:style w:type="character" w:customStyle="1" w:styleId="RTFNum58">
    <w:name w:val="RTF_Num 5 8"/>
    <w:uiPriority w:val="99"/>
    <w:rsid w:val="00580A51"/>
    <w:rPr>
      <w:rFonts w:cs="Times New Roman"/>
      <w:sz w:val="22"/>
      <w:szCs w:val="22"/>
    </w:rPr>
  </w:style>
  <w:style w:type="character" w:customStyle="1" w:styleId="RTFNum59">
    <w:name w:val="RTF_Num 5 9"/>
    <w:uiPriority w:val="99"/>
    <w:rsid w:val="00580A51"/>
    <w:rPr>
      <w:rFonts w:cs="Times New Roman"/>
      <w:sz w:val="22"/>
      <w:szCs w:val="22"/>
    </w:rPr>
  </w:style>
  <w:style w:type="character" w:customStyle="1" w:styleId="RTFNum61">
    <w:name w:val="RTF_Num 6 1"/>
    <w:uiPriority w:val="99"/>
    <w:rsid w:val="00580A51"/>
    <w:rPr>
      <w:rFonts w:cs="Times New Roman"/>
      <w:sz w:val="22"/>
      <w:szCs w:val="22"/>
    </w:rPr>
  </w:style>
  <w:style w:type="character" w:customStyle="1" w:styleId="RTFNum62">
    <w:name w:val="RTF_Num 6 2"/>
    <w:uiPriority w:val="99"/>
    <w:rsid w:val="00580A51"/>
    <w:rPr>
      <w:rFonts w:cs="Times New Roman"/>
      <w:sz w:val="22"/>
      <w:szCs w:val="22"/>
    </w:rPr>
  </w:style>
  <w:style w:type="character" w:customStyle="1" w:styleId="RTFNum63">
    <w:name w:val="RTF_Num 6 3"/>
    <w:uiPriority w:val="99"/>
    <w:rsid w:val="00580A51"/>
    <w:rPr>
      <w:rFonts w:cs="Times New Roman"/>
      <w:sz w:val="22"/>
      <w:szCs w:val="22"/>
    </w:rPr>
  </w:style>
  <w:style w:type="character" w:customStyle="1" w:styleId="RTFNum64">
    <w:name w:val="RTF_Num 6 4"/>
    <w:uiPriority w:val="99"/>
    <w:rsid w:val="00580A51"/>
    <w:rPr>
      <w:rFonts w:cs="Times New Roman"/>
      <w:sz w:val="22"/>
      <w:szCs w:val="22"/>
    </w:rPr>
  </w:style>
  <w:style w:type="character" w:customStyle="1" w:styleId="RTFNum65">
    <w:name w:val="RTF_Num 6 5"/>
    <w:uiPriority w:val="99"/>
    <w:rsid w:val="00580A51"/>
    <w:rPr>
      <w:rFonts w:cs="Times New Roman"/>
      <w:sz w:val="22"/>
      <w:szCs w:val="22"/>
    </w:rPr>
  </w:style>
  <w:style w:type="character" w:customStyle="1" w:styleId="RTFNum66">
    <w:name w:val="RTF_Num 6 6"/>
    <w:uiPriority w:val="99"/>
    <w:rsid w:val="00580A51"/>
    <w:rPr>
      <w:rFonts w:cs="Times New Roman"/>
      <w:sz w:val="22"/>
      <w:szCs w:val="22"/>
    </w:rPr>
  </w:style>
  <w:style w:type="character" w:customStyle="1" w:styleId="RTFNum67">
    <w:name w:val="RTF_Num 6 7"/>
    <w:uiPriority w:val="99"/>
    <w:rsid w:val="00580A51"/>
    <w:rPr>
      <w:rFonts w:cs="Times New Roman"/>
      <w:sz w:val="22"/>
      <w:szCs w:val="22"/>
    </w:rPr>
  </w:style>
  <w:style w:type="character" w:customStyle="1" w:styleId="RTFNum68">
    <w:name w:val="RTF_Num 6 8"/>
    <w:uiPriority w:val="99"/>
    <w:rsid w:val="00580A51"/>
    <w:rPr>
      <w:rFonts w:cs="Times New Roman"/>
      <w:sz w:val="22"/>
      <w:szCs w:val="22"/>
    </w:rPr>
  </w:style>
  <w:style w:type="character" w:customStyle="1" w:styleId="RTFNum69">
    <w:name w:val="RTF_Num 6 9"/>
    <w:uiPriority w:val="99"/>
    <w:rsid w:val="00580A51"/>
    <w:rPr>
      <w:rFonts w:cs="Times New Roman"/>
      <w:sz w:val="22"/>
      <w:szCs w:val="22"/>
    </w:rPr>
  </w:style>
  <w:style w:type="character" w:styleId="Numeropagina">
    <w:name w:val="page number"/>
    <w:basedOn w:val="Carpredefinitoparagrafo"/>
    <w:uiPriority w:val="99"/>
    <w:rsid w:val="00580A51"/>
    <w:rPr>
      <w:rFonts w:ascii="Times New Roman" w:hAnsi="Times New Roman" w:cs="Times New Roman"/>
      <w:sz w:val="22"/>
      <w:szCs w:val="22"/>
    </w:rPr>
  </w:style>
  <w:style w:type="character" w:styleId="Rimandocommento">
    <w:name w:val="annotation reference"/>
    <w:basedOn w:val="Carpredefinitoparagrafo"/>
    <w:uiPriority w:val="99"/>
    <w:semiHidden/>
    <w:rsid w:val="00580A51"/>
    <w:rPr>
      <w:rFonts w:ascii="Times New Roman" w:hAnsi="Times New Roman" w:cs="Times New Roman"/>
      <w:sz w:val="16"/>
      <w:szCs w:val="16"/>
    </w:rPr>
  </w:style>
  <w:style w:type="table" w:styleId="Grigliatabella">
    <w:name w:val="Table Grid"/>
    <w:basedOn w:val="Tabellanormale"/>
    <w:uiPriority w:val="99"/>
    <w:locked/>
    <w:rsid w:val="00424A0F"/>
    <w:pPr>
      <w:widowControl w:val="0"/>
      <w:autoSpaceDE w:val="0"/>
      <w:autoSpaceDN w:val="0"/>
      <w:adjustRightInd w:val="0"/>
      <w:jc w:val="both"/>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rsid w:val="008B4840"/>
    <w:rPr>
      <w:rFonts w:cs="Times New Roman"/>
      <w:color w:val="0000FF"/>
      <w:u w:val="single"/>
    </w:rPr>
  </w:style>
  <w:style w:type="paragraph" w:styleId="Paragrafoelenco">
    <w:name w:val="List Paragraph"/>
    <w:basedOn w:val="Normale"/>
    <w:link w:val="ParagrafoelencoCarattere"/>
    <w:uiPriority w:val="99"/>
    <w:qFormat/>
    <w:rsid w:val="00986164"/>
    <w:pPr>
      <w:autoSpaceDE/>
      <w:adjustRightInd w:val="0"/>
      <w:ind w:left="720"/>
      <w:jc w:val="left"/>
    </w:pPr>
    <w:rPr>
      <w:rFonts w:ascii="Times New Roman" w:hAnsi="Times New Roman" w:cs="Times New Roman"/>
      <w:sz w:val="24"/>
      <w:szCs w:val="24"/>
    </w:rPr>
  </w:style>
  <w:style w:type="character" w:customStyle="1" w:styleId="ParagrafoelencoCarattere">
    <w:name w:val="Paragrafo elenco Carattere"/>
    <w:link w:val="Paragrafoelenco"/>
    <w:uiPriority w:val="99"/>
    <w:locked/>
    <w:rsid w:val="00986164"/>
    <w:rPr>
      <w:rFonts w:eastAsia="Times New Roman" w:cs="Times New Roman"/>
      <w:sz w:val="24"/>
      <w:szCs w:val="24"/>
      <w:lang w:eastAsia="it-IT"/>
    </w:rPr>
  </w:style>
  <w:style w:type="character" w:customStyle="1" w:styleId="hps">
    <w:name w:val="hps"/>
    <w:uiPriority w:val="99"/>
    <w:rsid w:val="002E48CC"/>
    <w:rPr>
      <w:rFonts w:cs="Times New Roman"/>
    </w:rPr>
  </w:style>
  <w:style w:type="character" w:customStyle="1" w:styleId="apple-style-span">
    <w:name w:val="apple-style-span"/>
    <w:uiPriority w:val="99"/>
    <w:rsid w:val="002E48CC"/>
    <w:rPr>
      <w:rFonts w:cs="Times New Roman"/>
    </w:rPr>
  </w:style>
  <w:style w:type="paragraph" w:styleId="Rientrocorpodeltesto2">
    <w:name w:val="Body Text Indent 2"/>
    <w:basedOn w:val="Normale"/>
    <w:link w:val="Rientrocorpodeltesto2Carattere"/>
    <w:uiPriority w:val="99"/>
    <w:rsid w:val="007A1091"/>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7A1091"/>
    <w:rPr>
      <w:rFonts w:ascii="Arial" w:hAnsi="Arial" w:cs="Arial"/>
      <w:sz w:val="22"/>
      <w:szCs w:val="22"/>
    </w:rPr>
  </w:style>
  <w:style w:type="character" w:styleId="Enfasicorsivo">
    <w:name w:val="Emphasis"/>
    <w:basedOn w:val="Carpredefinitoparagrafo"/>
    <w:uiPriority w:val="99"/>
    <w:qFormat/>
    <w:locked/>
    <w:rsid w:val="00B00449"/>
    <w:rPr>
      <w:rFonts w:cs="Times New Roman"/>
      <w:i/>
      <w:iCs/>
    </w:rPr>
  </w:style>
  <w:style w:type="paragraph" w:styleId="Testonotaapidipagina">
    <w:name w:val="footnote text"/>
    <w:basedOn w:val="Normale"/>
    <w:link w:val="TestonotaapidipaginaCarattere"/>
    <w:uiPriority w:val="99"/>
    <w:semiHidden/>
    <w:rsid w:val="00270036"/>
    <w:pPr>
      <w:widowControl/>
      <w:autoSpaceDE/>
      <w:autoSpaceDN/>
      <w:jc w:val="left"/>
    </w:pPr>
    <w:rPr>
      <w:sz w:val="20"/>
      <w:szCs w:val="20"/>
    </w:rPr>
  </w:style>
  <w:style w:type="character" w:customStyle="1" w:styleId="TestonotaapidipaginaCarattere">
    <w:name w:val="Testo nota a piè di pagina Carattere"/>
    <w:basedOn w:val="Carpredefinitoparagrafo"/>
    <w:link w:val="Testonotaapidipagina"/>
    <w:uiPriority w:val="99"/>
    <w:locked/>
    <w:rsid w:val="00270036"/>
    <w:rPr>
      <w:rFonts w:cs="Times New Roman"/>
    </w:rPr>
  </w:style>
  <w:style w:type="character" w:styleId="Rimandonotaapidipagina">
    <w:name w:val="footnote reference"/>
    <w:basedOn w:val="Carpredefinitoparagrafo"/>
    <w:uiPriority w:val="99"/>
    <w:semiHidden/>
    <w:rsid w:val="00270036"/>
    <w:rPr>
      <w:rFonts w:cs="Times New Roman"/>
      <w:vertAlign w:val="superscript"/>
    </w:rPr>
  </w:style>
  <w:style w:type="character" w:styleId="Enfasigrassetto">
    <w:name w:val="Strong"/>
    <w:basedOn w:val="Carpredefinitoparagrafo"/>
    <w:uiPriority w:val="99"/>
    <w:qFormat/>
    <w:locked/>
    <w:rsid w:val="00E32DDF"/>
    <w:rPr>
      <w:rFonts w:cs="Times New Roman"/>
      <w:b/>
      <w:bCs/>
    </w:rPr>
  </w:style>
  <w:style w:type="paragraph" w:customStyle="1" w:styleId="Text1">
    <w:name w:val="Text 1"/>
    <w:basedOn w:val="Normale"/>
    <w:link w:val="Text1Char"/>
    <w:uiPriority w:val="99"/>
    <w:rsid w:val="00BA060D"/>
    <w:pPr>
      <w:widowControl/>
      <w:autoSpaceDE/>
      <w:autoSpaceDN/>
      <w:spacing w:before="120" w:after="120"/>
      <w:ind w:left="482"/>
    </w:pPr>
    <w:rPr>
      <w:rFonts w:ascii="Times New Roman" w:hAnsi="Times New Roman" w:cs="Times New Roman"/>
      <w:sz w:val="24"/>
      <w:szCs w:val="24"/>
      <w:lang w:val="en-GB"/>
    </w:rPr>
  </w:style>
  <w:style w:type="character" w:customStyle="1" w:styleId="Text1Char">
    <w:name w:val="Text 1 Char"/>
    <w:link w:val="Text1"/>
    <w:uiPriority w:val="99"/>
    <w:locked/>
    <w:rsid w:val="00BA060D"/>
    <w:rPr>
      <w:rFonts w:cs="Times New Roman"/>
      <w:sz w:val="24"/>
      <w:szCs w:val="24"/>
      <w:lang w:val="en-GB"/>
    </w:rPr>
  </w:style>
  <w:style w:type="paragraph" w:customStyle="1" w:styleId="Default">
    <w:name w:val="Default"/>
    <w:uiPriority w:val="99"/>
    <w:rsid w:val="00D96AEA"/>
    <w:pPr>
      <w:autoSpaceDE w:val="0"/>
      <w:autoSpaceDN w:val="0"/>
      <w:adjustRightInd w:val="0"/>
    </w:pPr>
    <w:rPr>
      <w:rFonts w:ascii="EUAlbertina" w:hAnsi="EUAlbertina" w:cs="EUAlbertina"/>
      <w:color w:val="000000"/>
      <w:sz w:val="24"/>
      <w:szCs w:val="24"/>
    </w:rPr>
  </w:style>
  <w:style w:type="paragraph" w:customStyle="1" w:styleId="BodyText31">
    <w:name w:val="Body Text 31"/>
    <w:basedOn w:val="Normale"/>
    <w:uiPriority w:val="99"/>
    <w:rsid w:val="00161F71"/>
    <w:pPr>
      <w:widowControl/>
      <w:autoSpaceDE/>
      <w:autoSpaceDN/>
    </w:pPr>
    <w:rPr>
      <w:b/>
      <w:bCs/>
      <w:sz w:val="24"/>
      <w:szCs w:val="24"/>
      <w:lang w:val="en-US"/>
    </w:rPr>
  </w:style>
  <w:style w:type="paragraph" w:styleId="NormaleWeb">
    <w:name w:val="Normal (Web)"/>
    <w:basedOn w:val="Normale"/>
    <w:rsid w:val="00161F71"/>
    <w:pPr>
      <w:widowControl/>
      <w:spacing w:before="100" w:after="100"/>
      <w:jc w:val="left"/>
    </w:pPr>
    <w:rPr>
      <w:color w:val="000000"/>
      <w:sz w:val="24"/>
      <w:szCs w:val="24"/>
    </w:rPr>
  </w:style>
  <w:style w:type="paragraph" w:customStyle="1" w:styleId="normal2">
    <w:name w:val="normal2"/>
    <w:basedOn w:val="Normale"/>
    <w:uiPriority w:val="99"/>
    <w:rsid w:val="00161F71"/>
    <w:pPr>
      <w:widowControl/>
      <w:autoSpaceDE/>
      <w:autoSpaceDN/>
      <w:spacing w:before="74" w:line="312" w:lineRule="atLeast"/>
    </w:pPr>
    <w:rPr>
      <w:sz w:val="24"/>
      <w:szCs w:val="24"/>
    </w:rPr>
  </w:style>
  <w:style w:type="paragraph" w:customStyle="1" w:styleId="BodyText22">
    <w:name w:val="Body Text 22"/>
    <w:basedOn w:val="Normale"/>
    <w:uiPriority w:val="99"/>
    <w:rsid w:val="008F6F27"/>
    <w:pPr>
      <w:autoSpaceDE/>
      <w:autoSpaceDN/>
    </w:pPr>
    <w:rPr>
      <w:sz w:val="24"/>
      <w:szCs w:val="24"/>
    </w:rPr>
  </w:style>
  <w:style w:type="paragraph" w:customStyle="1" w:styleId="BodyText32">
    <w:name w:val="Body Text 32"/>
    <w:basedOn w:val="Normale"/>
    <w:uiPriority w:val="99"/>
    <w:rsid w:val="008F6F27"/>
    <w:pPr>
      <w:widowControl/>
      <w:autoSpaceDE/>
      <w:autoSpaceDN/>
    </w:pPr>
    <w:rPr>
      <w:b/>
      <w:bCs/>
      <w:sz w:val="24"/>
      <w:szCs w:val="24"/>
      <w:lang w:val="en-US"/>
    </w:rPr>
  </w:style>
  <w:style w:type="paragraph" w:styleId="Corpodeltesto">
    <w:name w:val="Body Text"/>
    <w:basedOn w:val="Normale"/>
    <w:link w:val="CorpodeltestoCarattere1"/>
    <w:uiPriority w:val="99"/>
    <w:rsid w:val="00AA06F2"/>
    <w:pPr>
      <w:spacing w:after="120"/>
    </w:pPr>
  </w:style>
  <w:style w:type="character" w:customStyle="1" w:styleId="CorpodeltestoCarattere1">
    <w:name w:val="Corpo del testo Carattere1"/>
    <w:basedOn w:val="Carpredefinitoparagrafo"/>
    <w:link w:val="Corpodeltesto"/>
    <w:uiPriority w:val="99"/>
    <w:locked/>
    <w:rsid w:val="00AA06F2"/>
    <w:rPr>
      <w:rFonts w:ascii="Arial" w:hAnsi="Arial" w:cs="Arial"/>
      <w:sz w:val="22"/>
      <w:szCs w:val="22"/>
    </w:rPr>
  </w:style>
  <w:style w:type="table" w:customStyle="1" w:styleId="TableGrid">
    <w:name w:val="TableGrid"/>
    <w:uiPriority w:val="99"/>
    <w:rsid w:val="00A03FBD"/>
    <w:rPr>
      <w:rFonts w:ascii="Calibri" w:hAnsi="Calibri" w:cs="Calibri"/>
      <w:sz w:val="22"/>
      <w:szCs w:val="22"/>
    </w:rPr>
    <w:tblPr>
      <w:tblCellMar>
        <w:top w:w="0" w:type="dxa"/>
        <w:left w:w="0" w:type="dxa"/>
        <w:bottom w:w="0" w:type="dxa"/>
        <w:right w:w="0" w:type="dxa"/>
      </w:tblCellMar>
    </w:tblPr>
  </w:style>
  <w:style w:type="character" w:customStyle="1" w:styleId="Style1">
    <w:name w:val="Style1"/>
    <w:uiPriority w:val="99"/>
    <w:rsid w:val="00150344"/>
    <w:rPr>
      <w:rFonts w:ascii="Arial" w:hAnsi="Arial" w:cs="Arial"/>
      <w:color w:val="000000"/>
      <w:sz w:val="20"/>
      <w:szCs w:val="20"/>
      <w:u w:val="none"/>
    </w:rPr>
  </w:style>
  <w:style w:type="paragraph" w:customStyle="1" w:styleId="Paragrafoelenco1">
    <w:name w:val="Paragrafo elenco1"/>
    <w:basedOn w:val="Normale"/>
    <w:uiPriority w:val="99"/>
    <w:rsid w:val="007E113F"/>
    <w:pPr>
      <w:autoSpaceDE/>
      <w:adjustRightInd w:val="0"/>
      <w:ind w:left="708"/>
      <w:jc w:val="left"/>
    </w:pPr>
    <w:rPr>
      <w:sz w:val="24"/>
      <w:szCs w:val="24"/>
    </w:rPr>
  </w:style>
  <w:style w:type="paragraph" w:customStyle="1" w:styleId="Stile">
    <w:name w:val="Stile"/>
    <w:basedOn w:val="Normale"/>
    <w:next w:val="Corpodeltesto"/>
    <w:uiPriority w:val="99"/>
    <w:rsid w:val="00E26B92"/>
    <w:pPr>
      <w:spacing w:after="120"/>
    </w:pPr>
  </w:style>
  <w:style w:type="paragraph" w:styleId="Revisione">
    <w:name w:val="Revision"/>
    <w:hidden/>
    <w:uiPriority w:val="99"/>
    <w:semiHidden/>
    <w:rsid w:val="00E26B92"/>
    <w:rPr>
      <w:rFonts w:ascii="Arial" w:hAnsi="Arial" w:cs="Arial"/>
      <w:sz w:val="22"/>
      <w:szCs w:val="22"/>
    </w:rPr>
  </w:style>
  <w:style w:type="paragraph" w:customStyle="1" w:styleId="WW-TableHeading">
    <w:name w:val="WW-Table Heading"/>
    <w:basedOn w:val="Normale"/>
    <w:uiPriority w:val="99"/>
    <w:rsid w:val="000D75B5"/>
    <w:pPr>
      <w:widowControl/>
      <w:suppressAutoHyphens/>
      <w:autoSpaceDE/>
      <w:autoSpaceDN/>
      <w:jc w:val="center"/>
    </w:pPr>
    <w:rPr>
      <w:rFonts w:ascii="Times New Roman" w:eastAsia="SimSun" w:hAnsi="Times New Roman" w:cs="Times New Roman"/>
      <w:b/>
      <w:bCs/>
      <w:sz w:val="24"/>
      <w:szCs w:val="24"/>
    </w:rPr>
  </w:style>
  <w:style w:type="paragraph" w:customStyle="1" w:styleId="Para1">
    <w:name w:val="Para_1"/>
    <w:basedOn w:val="Normale"/>
    <w:uiPriority w:val="99"/>
    <w:rsid w:val="00280D10"/>
    <w:pPr>
      <w:widowControl/>
      <w:numPr>
        <w:numId w:val="24"/>
      </w:numPr>
      <w:autoSpaceDE/>
      <w:autoSpaceDN/>
      <w:spacing w:after="240"/>
      <w:jc w:val="left"/>
    </w:pPr>
    <w:rPr>
      <w:sz w:val="20"/>
      <w:szCs w:val="20"/>
    </w:rPr>
  </w:style>
  <w:style w:type="paragraph" w:customStyle="1" w:styleId="Para2">
    <w:name w:val="Para_2"/>
    <w:basedOn w:val="Normale"/>
    <w:uiPriority w:val="99"/>
    <w:rsid w:val="00280D10"/>
    <w:pPr>
      <w:widowControl/>
      <w:numPr>
        <w:ilvl w:val="1"/>
        <w:numId w:val="24"/>
      </w:numPr>
      <w:autoSpaceDE/>
      <w:autoSpaceDN/>
      <w:spacing w:after="240" w:line="360" w:lineRule="auto"/>
      <w:jc w:val="left"/>
    </w:pPr>
    <w:rPr>
      <w:sz w:val="24"/>
      <w:szCs w:val="24"/>
    </w:rPr>
  </w:style>
  <w:style w:type="paragraph" w:customStyle="1" w:styleId="Para3">
    <w:name w:val="Para_3"/>
    <w:basedOn w:val="Normale"/>
    <w:uiPriority w:val="99"/>
    <w:rsid w:val="00280D10"/>
    <w:pPr>
      <w:widowControl/>
      <w:numPr>
        <w:ilvl w:val="2"/>
        <w:numId w:val="24"/>
      </w:numPr>
      <w:tabs>
        <w:tab w:val="left" w:pos="992"/>
      </w:tabs>
      <w:autoSpaceDE/>
      <w:autoSpaceDN/>
      <w:spacing w:after="240" w:line="360" w:lineRule="auto"/>
      <w:jc w:val="left"/>
    </w:pPr>
    <w:rPr>
      <w:sz w:val="24"/>
      <w:szCs w:val="24"/>
    </w:rPr>
  </w:style>
  <w:style w:type="paragraph" w:customStyle="1" w:styleId="Para4">
    <w:name w:val="Para_4"/>
    <w:basedOn w:val="Normale"/>
    <w:uiPriority w:val="99"/>
    <w:rsid w:val="00280D10"/>
    <w:pPr>
      <w:widowControl/>
      <w:numPr>
        <w:ilvl w:val="3"/>
        <w:numId w:val="24"/>
      </w:numPr>
      <w:autoSpaceDE/>
      <w:autoSpaceDN/>
      <w:spacing w:after="360" w:line="360" w:lineRule="auto"/>
      <w:jc w:val="left"/>
    </w:pPr>
    <w:rPr>
      <w:sz w:val="24"/>
      <w:szCs w:val="24"/>
    </w:rPr>
  </w:style>
  <w:style w:type="paragraph" w:customStyle="1" w:styleId="Para5">
    <w:name w:val="Para_5"/>
    <w:basedOn w:val="Normale"/>
    <w:uiPriority w:val="99"/>
    <w:rsid w:val="00280D10"/>
    <w:pPr>
      <w:widowControl/>
      <w:numPr>
        <w:ilvl w:val="4"/>
        <w:numId w:val="24"/>
      </w:numPr>
      <w:tabs>
        <w:tab w:val="left" w:pos="1021"/>
      </w:tabs>
      <w:autoSpaceDE/>
      <w:autoSpaceDN/>
      <w:spacing w:after="360" w:line="360" w:lineRule="auto"/>
      <w:jc w:val="left"/>
    </w:pPr>
    <w:rPr>
      <w:sz w:val="24"/>
      <w:szCs w:val="24"/>
    </w:rPr>
  </w:style>
  <w:style w:type="paragraph" w:customStyle="1" w:styleId="CM1">
    <w:name w:val="CM1"/>
    <w:basedOn w:val="Default"/>
    <w:next w:val="Default"/>
    <w:uiPriority w:val="99"/>
    <w:rsid w:val="00857863"/>
    <w:rPr>
      <w:color w:val="auto"/>
    </w:rPr>
  </w:style>
  <w:style w:type="paragraph" w:customStyle="1" w:styleId="CM3">
    <w:name w:val="CM3"/>
    <w:basedOn w:val="Default"/>
    <w:next w:val="Default"/>
    <w:uiPriority w:val="99"/>
    <w:rsid w:val="00857863"/>
    <w:rPr>
      <w:color w:val="auto"/>
    </w:rPr>
  </w:style>
  <w:style w:type="character" w:styleId="AcronimoHTML">
    <w:name w:val="HTML Acronym"/>
    <w:basedOn w:val="Carpredefinitoparagrafo"/>
    <w:uiPriority w:val="99"/>
    <w:locked/>
    <w:rsid w:val="001B7690"/>
    <w:rPr>
      <w:rFonts w:cs="Times New Roman"/>
    </w:rPr>
  </w:style>
  <w:style w:type="paragraph" w:styleId="Nessunaspaziatura">
    <w:name w:val="No Spacing"/>
    <w:uiPriority w:val="99"/>
    <w:qFormat/>
    <w:rsid w:val="00821644"/>
    <w:pPr>
      <w:widowControl w:val="0"/>
      <w:autoSpaceDE w:val="0"/>
      <w:autoSpaceDN w:val="0"/>
      <w:jc w:val="both"/>
    </w:pPr>
    <w:rPr>
      <w:rFonts w:ascii="Arial" w:hAnsi="Arial" w:cs="Arial"/>
      <w:sz w:val="22"/>
      <w:szCs w:val="22"/>
    </w:rPr>
  </w:style>
  <w:style w:type="paragraph" w:customStyle="1" w:styleId="CM4">
    <w:name w:val="CM4"/>
    <w:basedOn w:val="Default"/>
    <w:next w:val="Default"/>
    <w:uiPriority w:val="99"/>
    <w:rsid w:val="005C27BF"/>
    <w:rPr>
      <w:color w:val="auto"/>
    </w:rPr>
  </w:style>
</w:styles>
</file>

<file path=word/webSettings.xml><?xml version="1.0" encoding="utf-8"?>
<w:webSettings xmlns:r="http://schemas.openxmlformats.org/officeDocument/2006/relationships" xmlns:w="http://schemas.openxmlformats.org/wordprocessingml/2006/main">
  <w:divs>
    <w:div w:id="1362780969">
      <w:marLeft w:val="0"/>
      <w:marRight w:val="0"/>
      <w:marTop w:val="0"/>
      <w:marBottom w:val="0"/>
      <w:divBdr>
        <w:top w:val="none" w:sz="0" w:space="0" w:color="auto"/>
        <w:left w:val="none" w:sz="0" w:space="0" w:color="auto"/>
        <w:bottom w:val="none" w:sz="0" w:space="0" w:color="auto"/>
        <w:right w:val="none" w:sz="0" w:space="0" w:color="auto"/>
      </w:divBdr>
      <w:divsChild>
        <w:div w:id="1362780989">
          <w:marLeft w:val="0"/>
          <w:marRight w:val="0"/>
          <w:marTop w:val="0"/>
          <w:marBottom w:val="0"/>
          <w:divBdr>
            <w:top w:val="none" w:sz="0" w:space="0" w:color="auto"/>
            <w:left w:val="none" w:sz="0" w:space="0" w:color="auto"/>
            <w:bottom w:val="none" w:sz="0" w:space="0" w:color="auto"/>
            <w:right w:val="none" w:sz="0" w:space="0" w:color="auto"/>
          </w:divBdr>
          <w:divsChild>
            <w:div w:id="13627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0972">
      <w:marLeft w:val="0"/>
      <w:marRight w:val="0"/>
      <w:marTop w:val="0"/>
      <w:marBottom w:val="0"/>
      <w:divBdr>
        <w:top w:val="none" w:sz="0" w:space="0" w:color="auto"/>
        <w:left w:val="none" w:sz="0" w:space="0" w:color="auto"/>
        <w:bottom w:val="none" w:sz="0" w:space="0" w:color="auto"/>
        <w:right w:val="none" w:sz="0" w:space="0" w:color="auto"/>
      </w:divBdr>
    </w:div>
    <w:div w:id="1362780974">
      <w:marLeft w:val="0"/>
      <w:marRight w:val="0"/>
      <w:marTop w:val="0"/>
      <w:marBottom w:val="0"/>
      <w:divBdr>
        <w:top w:val="none" w:sz="0" w:space="0" w:color="auto"/>
        <w:left w:val="none" w:sz="0" w:space="0" w:color="auto"/>
        <w:bottom w:val="none" w:sz="0" w:space="0" w:color="auto"/>
        <w:right w:val="none" w:sz="0" w:space="0" w:color="auto"/>
      </w:divBdr>
      <w:divsChild>
        <w:div w:id="1362780970">
          <w:marLeft w:val="0"/>
          <w:marRight w:val="0"/>
          <w:marTop w:val="0"/>
          <w:marBottom w:val="0"/>
          <w:divBdr>
            <w:top w:val="none" w:sz="0" w:space="0" w:color="auto"/>
            <w:left w:val="none" w:sz="0" w:space="0" w:color="auto"/>
            <w:bottom w:val="none" w:sz="0" w:space="0" w:color="auto"/>
            <w:right w:val="none" w:sz="0" w:space="0" w:color="auto"/>
          </w:divBdr>
          <w:divsChild>
            <w:div w:id="13627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0975">
      <w:marLeft w:val="0"/>
      <w:marRight w:val="0"/>
      <w:marTop w:val="0"/>
      <w:marBottom w:val="0"/>
      <w:divBdr>
        <w:top w:val="none" w:sz="0" w:space="0" w:color="auto"/>
        <w:left w:val="none" w:sz="0" w:space="0" w:color="auto"/>
        <w:bottom w:val="none" w:sz="0" w:space="0" w:color="auto"/>
        <w:right w:val="none" w:sz="0" w:space="0" w:color="auto"/>
      </w:divBdr>
    </w:div>
    <w:div w:id="1362780976">
      <w:marLeft w:val="0"/>
      <w:marRight w:val="0"/>
      <w:marTop w:val="0"/>
      <w:marBottom w:val="0"/>
      <w:divBdr>
        <w:top w:val="none" w:sz="0" w:space="0" w:color="auto"/>
        <w:left w:val="none" w:sz="0" w:space="0" w:color="auto"/>
        <w:bottom w:val="none" w:sz="0" w:space="0" w:color="auto"/>
        <w:right w:val="none" w:sz="0" w:space="0" w:color="auto"/>
      </w:divBdr>
    </w:div>
    <w:div w:id="1362780977">
      <w:marLeft w:val="0"/>
      <w:marRight w:val="0"/>
      <w:marTop w:val="0"/>
      <w:marBottom w:val="0"/>
      <w:divBdr>
        <w:top w:val="none" w:sz="0" w:space="0" w:color="auto"/>
        <w:left w:val="none" w:sz="0" w:space="0" w:color="auto"/>
        <w:bottom w:val="none" w:sz="0" w:space="0" w:color="auto"/>
        <w:right w:val="none" w:sz="0" w:space="0" w:color="auto"/>
      </w:divBdr>
      <w:divsChild>
        <w:div w:id="1362780978">
          <w:marLeft w:val="0"/>
          <w:marRight w:val="0"/>
          <w:marTop w:val="0"/>
          <w:marBottom w:val="0"/>
          <w:divBdr>
            <w:top w:val="none" w:sz="0" w:space="0" w:color="auto"/>
            <w:left w:val="none" w:sz="0" w:space="0" w:color="auto"/>
            <w:bottom w:val="none" w:sz="0" w:space="0" w:color="auto"/>
            <w:right w:val="none" w:sz="0" w:space="0" w:color="auto"/>
          </w:divBdr>
        </w:div>
      </w:divsChild>
    </w:div>
    <w:div w:id="1362780979">
      <w:marLeft w:val="0"/>
      <w:marRight w:val="0"/>
      <w:marTop w:val="0"/>
      <w:marBottom w:val="0"/>
      <w:divBdr>
        <w:top w:val="none" w:sz="0" w:space="0" w:color="auto"/>
        <w:left w:val="none" w:sz="0" w:space="0" w:color="auto"/>
        <w:bottom w:val="none" w:sz="0" w:space="0" w:color="auto"/>
        <w:right w:val="none" w:sz="0" w:space="0" w:color="auto"/>
      </w:divBdr>
    </w:div>
    <w:div w:id="1362780980">
      <w:marLeft w:val="0"/>
      <w:marRight w:val="0"/>
      <w:marTop w:val="0"/>
      <w:marBottom w:val="0"/>
      <w:divBdr>
        <w:top w:val="none" w:sz="0" w:space="0" w:color="auto"/>
        <w:left w:val="none" w:sz="0" w:space="0" w:color="auto"/>
        <w:bottom w:val="none" w:sz="0" w:space="0" w:color="auto"/>
        <w:right w:val="none" w:sz="0" w:space="0" w:color="auto"/>
      </w:divBdr>
    </w:div>
    <w:div w:id="1362780983">
      <w:marLeft w:val="0"/>
      <w:marRight w:val="0"/>
      <w:marTop w:val="0"/>
      <w:marBottom w:val="0"/>
      <w:divBdr>
        <w:top w:val="none" w:sz="0" w:space="0" w:color="auto"/>
        <w:left w:val="none" w:sz="0" w:space="0" w:color="auto"/>
        <w:bottom w:val="none" w:sz="0" w:space="0" w:color="auto"/>
        <w:right w:val="none" w:sz="0" w:space="0" w:color="auto"/>
      </w:divBdr>
      <w:divsChild>
        <w:div w:id="1362780981">
          <w:marLeft w:val="0"/>
          <w:marRight w:val="0"/>
          <w:marTop w:val="0"/>
          <w:marBottom w:val="0"/>
          <w:divBdr>
            <w:top w:val="none" w:sz="0" w:space="0" w:color="auto"/>
            <w:left w:val="none" w:sz="0" w:space="0" w:color="auto"/>
            <w:bottom w:val="none" w:sz="0" w:space="0" w:color="auto"/>
            <w:right w:val="none" w:sz="0" w:space="0" w:color="auto"/>
          </w:divBdr>
        </w:div>
        <w:div w:id="1362780982">
          <w:marLeft w:val="0"/>
          <w:marRight w:val="0"/>
          <w:marTop w:val="0"/>
          <w:marBottom w:val="0"/>
          <w:divBdr>
            <w:top w:val="none" w:sz="0" w:space="0" w:color="auto"/>
            <w:left w:val="none" w:sz="0" w:space="0" w:color="auto"/>
            <w:bottom w:val="none" w:sz="0" w:space="0" w:color="auto"/>
            <w:right w:val="none" w:sz="0" w:space="0" w:color="auto"/>
          </w:divBdr>
        </w:div>
        <w:div w:id="1362780984">
          <w:marLeft w:val="0"/>
          <w:marRight w:val="0"/>
          <w:marTop w:val="0"/>
          <w:marBottom w:val="0"/>
          <w:divBdr>
            <w:top w:val="none" w:sz="0" w:space="0" w:color="auto"/>
            <w:left w:val="none" w:sz="0" w:space="0" w:color="auto"/>
            <w:bottom w:val="none" w:sz="0" w:space="0" w:color="auto"/>
            <w:right w:val="none" w:sz="0" w:space="0" w:color="auto"/>
          </w:divBdr>
        </w:div>
        <w:div w:id="1362780985">
          <w:marLeft w:val="0"/>
          <w:marRight w:val="0"/>
          <w:marTop w:val="0"/>
          <w:marBottom w:val="0"/>
          <w:divBdr>
            <w:top w:val="none" w:sz="0" w:space="0" w:color="auto"/>
            <w:left w:val="none" w:sz="0" w:space="0" w:color="auto"/>
            <w:bottom w:val="none" w:sz="0" w:space="0" w:color="auto"/>
            <w:right w:val="none" w:sz="0" w:space="0" w:color="auto"/>
          </w:divBdr>
        </w:div>
      </w:divsChild>
    </w:div>
    <w:div w:id="1362780986">
      <w:marLeft w:val="0"/>
      <w:marRight w:val="0"/>
      <w:marTop w:val="0"/>
      <w:marBottom w:val="0"/>
      <w:divBdr>
        <w:top w:val="none" w:sz="0" w:space="0" w:color="auto"/>
        <w:left w:val="none" w:sz="0" w:space="0" w:color="auto"/>
        <w:bottom w:val="none" w:sz="0" w:space="0" w:color="auto"/>
        <w:right w:val="none" w:sz="0" w:space="0" w:color="auto"/>
      </w:divBdr>
    </w:div>
    <w:div w:id="1362780987">
      <w:marLeft w:val="0"/>
      <w:marRight w:val="0"/>
      <w:marTop w:val="0"/>
      <w:marBottom w:val="0"/>
      <w:divBdr>
        <w:top w:val="none" w:sz="0" w:space="0" w:color="auto"/>
        <w:left w:val="none" w:sz="0" w:space="0" w:color="auto"/>
        <w:bottom w:val="none" w:sz="0" w:space="0" w:color="auto"/>
        <w:right w:val="none" w:sz="0" w:space="0" w:color="auto"/>
      </w:divBdr>
      <w:divsChild>
        <w:div w:id="1362780971">
          <w:marLeft w:val="0"/>
          <w:marRight w:val="0"/>
          <w:marTop w:val="0"/>
          <w:marBottom w:val="0"/>
          <w:divBdr>
            <w:top w:val="none" w:sz="0" w:space="0" w:color="auto"/>
            <w:left w:val="none" w:sz="0" w:space="0" w:color="auto"/>
            <w:bottom w:val="none" w:sz="0" w:space="0" w:color="auto"/>
            <w:right w:val="none" w:sz="0" w:space="0" w:color="auto"/>
          </w:divBdr>
          <w:divsChild>
            <w:div w:id="136278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0988">
      <w:marLeft w:val="0"/>
      <w:marRight w:val="0"/>
      <w:marTop w:val="0"/>
      <w:marBottom w:val="0"/>
      <w:divBdr>
        <w:top w:val="none" w:sz="0" w:space="0" w:color="auto"/>
        <w:left w:val="none" w:sz="0" w:space="0" w:color="auto"/>
        <w:bottom w:val="none" w:sz="0" w:space="0" w:color="auto"/>
        <w:right w:val="none" w:sz="0" w:space="0" w:color="auto"/>
      </w:divBdr>
      <w:divsChild>
        <w:div w:id="1362780973">
          <w:marLeft w:val="0"/>
          <w:marRight w:val="0"/>
          <w:marTop w:val="0"/>
          <w:marBottom w:val="0"/>
          <w:divBdr>
            <w:top w:val="none" w:sz="0" w:space="0" w:color="auto"/>
            <w:left w:val="none" w:sz="0" w:space="0" w:color="auto"/>
            <w:bottom w:val="none" w:sz="0" w:space="0" w:color="auto"/>
            <w:right w:val="none" w:sz="0" w:space="0" w:color="auto"/>
          </w:divBdr>
        </w:div>
      </w:divsChild>
    </w:div>
    <w:div w:id="1362780996">
      <w:marLeft w:val="0"/>
      <w:marRight w:val="0"/>
      <w:marTop w:val="0"/>
      <w:marBottom w:val="0"/>
      <w:divBdr>
        <w:top w:val="none" w:sz="0" w:space="0" w:color="auto"/>
        <w:left w:val="none" w:sz="0" w:space="0" w:color="auto"/>
        <w:bottom w:val="none" w:sz="0" w:space="0" w:color="auto"/>
        <w:right w:val="none" w:sz="0" w:space="0" w:color="auto"/>
      </w:divBdr>
      <w:divsChild>
        <w:div w:id="1362780992">
          <w:marLeft w:val="0"/>
          <w:marRight w:val="0"/>
          <w:marTop w:val="0"/>
          <w:marBottom w:val="0"/>
          <w:divBdr>
            <w:top w:val="none" w:sz="0" w:space="0" w:color="auto"/>
            <w:left w:val="none" w:sz="0" w:space="0" w:color="auto"/>
            <w:bottom w:val="none" w:sz="0" w:space="0" w:color="auto"/>
            <w:right w:val="none" w:sz="0" w:space="0" w:color="auto"/>
          </w:divBdr>
        </w:div>
        <w:div w:id="1362780993">
          <w:marLeft w:val="0"/>
          <w:marRight w:val="0"/>
          <w:marTop w:val="0"/>
          <w:marBottom w:val="0"/>
          <w:divBdr>
            <w:top w:val="none" w:sz="0" w:space="0" w:color="auto"/>
            <w:left w:val="none" w:sz="0" w:space="0" w:color="auto"/>
            <w:bottom w:val="none" w:sz="0" w:space="0" w:color="auto"/>
            <w:right w:val="none" w:sz="0" w:space="0" w:color="auto"/>
          </w:divBdr>
        </w:div>
        <w:div w:id="1362780994">
          <w:marLeft w:val="0"/>
          <w:marRight w:val="0"/>
          <w:marTop w:val="0"/>
          <w:marBottom w:val="0"/>
          <w:divBdr>
            <w:top w:val="none" w:sz="0" w:space="0" w:color="auto"/>
            <w:left w:val="none" w:sz="0" w:space="0" w:color="auto"/>
            <w:bottom w:val="none" w:sz="0" w:space="0" w:color="auto"/>
            <w:right w:val="none" w:sz="0" w:space="0" w:color="auto"/>
          </w:divBdr>
        </w:div>
        <w:div w:id="1362780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ar.umbria.it/accesso"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opa.eu/abc/symbols/emblem/download_en.ht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regione.umbria.it/semplificazione-amministrativa/repertorio-dei-procedimenti-amministrativ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nps.it/portale/default.aspx?sID=0%3b5773%3b6118%3b6196%3b6197%3b6213%3b6222%3b&amp;lastMenu=6222&amp;iMenu=1"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12FB2-17B4-4A2A-BD4D-ADE9D94F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55</Pages>
  <Words>28678</Words>
  <Characters>163469</Characters>
  <Application>Microsoft Office Word</Application>
  <DocSecurity>0</DocSecurity>
  <Lines>1362</Lines>
  <Paragraphs>383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191764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vrondolini</dc:creator>
  <cp:lastModifiedBy>abuldrini</cp:lastModifiedBy>
  <cp:revision>10</cp:revision>
  <cp:lastPrinted>2015-10-13T07:36:00Z</cp:lastPrinted>
  <dcterms:created xsi:type="dcterms:W3CDTF">2015-11-23T10:39:00Z</dcterms:created>
  <dcterms:modified xsi:type="dcterms:W3CDTF">2015-12-01T11:19:00Z</dcterms:modified>
</cp:coreProperties>
</file>